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4F319A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Přijďte o víkendu do táborské zoo a zaplaťte, kolik chcete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8F48E4" w:rsidRDefault="004F319A" w:rsidP="007A1B0F">
      <w:pPr>
        <w:pStyle w:val="Bezmezer"/>
        <w:spacing w:line="360" w:lineRule="auto"/>
      </w:pPr>
      <w:r>
        <w:t>20</w:t>
      </w:r>
      <w:r w:rsidR="00EE3B3C">
        <w:t xml:space="preserve">. </w:t>
      </w:r>
      <w:r w:rsidR="008F48E4">
        <w:t>3</w:t>
      </w:r>
      <w:r w:rsidR="00EE3B3C">
        <w:t>. 201</w:t>
      </w:r>
      <w:r w:rsidR="0084388B">
        <w:t>8</w:t>
      </w:r>
      <w:r w:rsidR="00A03A7F">
        <w:t>, Tábor</w:t>
      </w:r>
      <w:r w:rsidR="009A1D40">
        <w:t xml:space="preserve"> </w:t>
      </w:r>
      <w:r w:rsidR="00A03A7F">
        <w:t>–</w:t>
      </w:r>
      <w:r w:rsidR="00FF6A92">
        <w:t xml:space="preserve"> </w:t>
      </w:r>
      <w:r w:rsidR="008F48E4">
        <w:t xml:space="preserve">Běžný ceník nebude tento víkend platit v táborské zoologické zahradě. Ta se po roce rozhodla opět vyhlásit </w:t>
      </w:r>
      <w:r w:rsidR="00445B14">
        <w:t>„V</w:t>
      </w:r>
      <w:r w:rsidR="008F48E4">
        <w:t>íkend dobrovolného vstupného</w:t>
      </w:r>
      <w:r w:rsidR="00445B14">
        <w:t>“</w:t>
      </w:r>
      <w:r w:rsidR="008F48E4">
        <w:t>. Každý návštěvník, který v sobotu a v neděli přijde do ZOO Tábor, zaplatí za vstup, kolik bude sám chtít. Kromě toho i nadále probíhá dětská soutěž o nejhezčí kresbu zvířete chovaného v táborské zoo, která je prodloužena až do konce března.</w:t>
      </w:r>
    </w:p>
    <w:p w:rsidR="008F48E4" w:rsidRDefault="008F48E4" w:rsidP="007A1B0F">
      <w:pPr>
        <w:pStyle w:val="Bezmezer"/>
        <w:spacing w:line="360" w:lineRule="auto"/>
      </w:pPr>
    </w:p>
    <w:p w:rsidR="000C6149" w:rsidRDefault="00FE6930" w:rsidP="00FE6930">
      <w:pPr>
        <w:pStyle w:val="Bezmezer"/>
        <w:spacing w:line="360" w:lineRule="auto"/>
      </w:pPr>
      <w:r>
        <w:t>„</w:t>
      </w:r>
      <w:r w:rsidR="008F48E4">
        <w:rPr>
          <w:i/>
        </w:rPr>
        <w:t>Tato akce měla minulý rok velký ohlas, tak jsme se rozhodli ji letos znovu zopakovat. Nikdo návštěvníkům o víkendu nebude říkat, kolik mají zaplatit. Je úplně na nich, jestli z peněženky u pokladny vytáhnou jednu korunu</w:t>
      </w:r>
      <w:r w:rsidR="00445B14">
        <w:rPr>
          <w:i/>
        </w:rPr>
        <w:t>, padesát korun</w:t>
      </w:r>
      <w:r w:rsidR="008F48E4">
        <w:rPr>
          <w:i/>
        </w:rPr>
        <w:t xml:space="preserve"> nebo rovnou sto tisíc. Všechny vybrané peníze půjdou jako obvykle na krmení a zdravotní péči o zvířata</w:t>
      </w:r>
      <w:r>
        <w:t xml:space="preserve">,“ </w:t>
      </w:r>
      <w:r w:rsidR="000C6149">
        <w:t>říká</w:t>
      </w:r>
      <w:r>
        <w:t xml:space="preserve"> tiskový mluvčí </w:t>
      </w:r>
      <w:r w:rsidRPr="007A1B0F">
        <w:rPr>
          <w:b/>
        </w:rPr>
        <w:t>ZOO Tábor</w:t>
      </w:r>
      <w:r>
        <w:t xml:space="preserve"> Filip Sušanka.</w:t>
      </w:r>
      <w:r w:rsidR="000C6149" w:rsidRPr="000C6149">
        <w:t xml:space="preserve"> </w:t>
      </w:r>
    </w:p>
    <w:p w:rsidR="00FE6930" w:rsidRDefault="00FE6930" w:rsidP="000C6149">
      <w:pPr>
        <w:pStyle w:val="Bezmezer"/>
        <w:spacing w:line="360" w:lineRule="auto"/>
        <w:jc w:val="center"/>
      </w:pPr>
    </w:p>
    <w:p w:rsidR="00FE6930" w:rsidRDefault="00445B14" w:rsidP="00FE6930">
      <w:pPr>
        <w:pStyle w:val="Bezmezer"/>
        <w:spacing w:line="360" w:lineRule="auto"/>
      </w:pPr>
      <w:r>
        <w:rPr>
          <w:i/>
          <w:noProof/>
          <w:lang w:eastAsia="cs-CZ"/>
        </w:rPr>
        <w:drawing>
          <wp:inline distT="0" distB="0" distL="0" distR="0">
            <wp:extent cx="5838825" cy="3895725"/>
            <wp:effectExtent l="0" t="0" r="9525" b="9525"/>
            <wp:docPr id="4" name="Obrázek 4" descr="C:\Users\HP\AppData\Local\Microsoft\Windows\INetCache\Content.Word\Vikend_dobrovolneho_vstupneho_2019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Vikend_dobrovolneho_vstupneho_2019_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0F" w:rsidRDefault="007A1B0F" w:rsidP="007A1B0F">
      <w:pPr>
        <w:pStyle w:val="Bezmezer"/>
        <w:spacing w:line="360" w:lineRule="auto"/>
        <w:jc w:val="center"/>
      </w:pPr>
    </w:p>
    <w:p w:rsidR="00FE6930" w:rsidRDefault="00FE6930" w:rsidP="00FE6930">
      <w:pPr>
        <w:pStyle w:val="Bezmezer"/>
        <w:spacing w:line="360" w:lineRule="auto"/>
      </w:pPr>
      <w:r>
        <w:lastRenderedPageBreak/>
        <w:t xml:space="preserve">Kromě </w:t>
      </w:r>
      <w:r w:rsidR="000C6149">
        <w:t xml:space="preserve">této akce stále platí soutěž </w:t>
      </w:r>
      <w:r w:rsidR="008F48E4">
        <w:t xml:space="preserve">o nejhezčí dětskou kresbu zvířete chovaného v táborské zoo. Zájemci mohou své výtvory posílat až do konce března na emailovou adresu </w:t>
      </w:r>
      <w:hyperlink r:id="rId9" w:history="1">
        <w:r w:rsidR="008F48E4" w:rsidRPr="006E1E33">
          <w:rPr>
            <w:rStyle w:val="Hypertextovodkaz"/>
          </w:rPr>
          <w:t>media@zootabor.eu</w:t>
        </w:r>
      </w:hyperlink>
      <w:r w:rsidR="008F48E4">
        <w:t>. Vybrané kresby se objeví v chystané nové knize o životě zvířat v ZOO Tábor.</w:t>
      </w:r>
    </w:p>
    <w:p w:rsidR="007A1B0F" w:rsidRDefault="007A1B0F" w:rsidP="002C5D1D">
      <w:pPr>
        <w:pStyle w:val="Bezmezer"/>
        <w:spacing w:line="360" w:lineRule="auto"/>
      </w:pPr>
    </w:p>
    <w:p w:rsidR="00BB705D" w:rsidRDefault="00BB705D" w:rsidP="00BB705D">
      <w:pPr>
        <w:pStyle w:val="Bezmezer"/>
        <w:spacing w:line="360" w:lineRule="auto"/>
      </w:pPr>
    </w:p>
    <w:p w:rsidR="00BB705D" w:rsidRDefault="00BB705D" w:rsidP="00BB705D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83</w:t>
      </w:r>
      <w:r w:rsidRPr="0034344F">
        <w:t xml:space="preserve"> tisíc lidí. </w:t>
      </w:r>
      <w:r w:rsidRPr="00833E13">
        <w:t xml:space="preserve">Otevřena je </w:t>
      </w:r>
      <w:r>
        <w:t>do konce března</w:t>
      </w:r>
      <w:r w:rsidRPr="00833E13">
        <w:t xml:space="preserve"> pouze o víkendech a o některých svátcích od 9:00 do 16:00.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>
        <w:t>310</w:t>
      </w:r>
      <w:r w:rsidRPr="0034344F">
        <w:t xml:space="preserve"> zvířat </w:t>
      </w:r>
      <w:r>
        <w:t>takřka</w:t>
      </w:r>
      <w:r w:rsidRPr="0034344F">
        <w:t xml:space="preserve"> </w:t>
      </w:r>
      <w:r>
        <w:t>8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BB705D" w:rsidRDefault="00BB705D" w:rsidP="00BB705D">
      <w:pPr>
        <w:pStyle w:val="Bezmezer"/>
        <w:spacing w:line="360" w:lineRule="auto"/>
      </w:pPr>
    </w:p>
    <w:p w:rsidR="00BB705D" w:rsidRDefault="00BB705D" w:rsidP="00BB705D">
      <w:pPr>
        <w:pStyle w:val="Podtitul"/>
        <w:rPr>
          <w:u w:val="single"/>
        </w:rPr>
      </w:pPr>
      <w:r>
        <w:rPr>
          <w:u w:val="single"/>
        </w:rPr>
        <w:t>Plánované akce v ZOO Tábor v roce 2019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23. - 24. 3. 2019 - Víkend dobrovolného vstupného</w:t>
      </w:r>
    </w:p>
    <w:p w:rsidR="00BB705D" w:rsidRDefault="00BB705D" w:rsidP="00BB705D">
      <w:r>
        <w:t>Za vstupné zaplatíte, kolik chcete.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 xml:space="preserve">6. </w:t>
      </w:r>
      <w:r>
        <w:rPr>
          <w:b/>
        </w:rPr>
        <w:t>-</w:t>
      </w:r>
      <w:r w:rsidRPr="00E8154A">
        <w:rPr>
          <w:b/>
        </w:rPr>
        <w:t xml:space="preserve"> 7. 4. - Za básničku do ZOO zdarma</w:t>
      </w:r>
    </w:p>
    <w:p w:rsidR="00BB705D" w:rsidRDefault="00BB705D" w:rsidP="00BB705D">
      <w:r>
        <w:t>Akce pro děti.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19. - 22. 4. 2019 - Velikonoce v ZOO</w:t>
      </w:r>
    </w:p>
    <w:p w:rsidR="00BB705D" w:rsidRDefault="00BB705D" w:rsidP="00BB705D">
      <w:r>
        <w:t>Oslavte Velikonoce v ZOO Tábor s naším speciálním programem.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1. 5. 2019 - První Máj</w:t>
      </w:r>
    </w:p>
    <w:p w:rsidR="00BB705D" w:rsidRDefault="00BB705D" w:rsidP="00BB705D">
      <w:r>
        <w:t>Sleva pro zamilované páry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4. 5. 2019 - Mezinárodní den ptačího zpěvu</w:t>
      </w:r>
    </w:p>
    <w:p w:rsidR="00BB705D" w:rsidRDefault="00BB705D" w:rsidP="00BB705D">
      <w:r>
        <w:t>Oslavte mezinárodní den ptačího zpěvu.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11. - 12. 5. 2019 - Mezinárodní den rodiny</w:t>
      </w:r>
    </w:p>
    <w:p w:rsidR="00BB705D" w:rsidRDefault="00BB705D" w:rsidP="00BB705D">
      <w:r>
        <w:t>Ideálně strávený čas s rodinou je v ZOO Tábor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18. 5. 2019 - Noční prohlídka</w:t>
      </w:r>
    </w:p>
    <w:p w:rsidR="00BB705D" w:rsidRDefault="00BB705D" w:rsidP="00BB705D">
      <w:r>
        <w:t>Poznejte život v ZOO Tábor za tmy.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25. 5. 2019 - Den želv</w:t>
      </w:r>
    </w:p>
    <w:p w:rsidR="00BB705D" w:rsidRPr="00E8154A" w:rsidRDefault="00BB705D" w:rsidP="00BB705D">
      <w:r w:rsidRPr="00E8154A">
        <w:lastRenderedPageBreak/>
        <w:t>I želvy mají svůj svátek. Oslavte ho s nimi v</w:t>
      </w:r>
      <w:r>
        <w:t> zoo.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1. 6. 2019 - Den dětí</w:t>
      </w:r>
    </w:p>
    <w:p w:rsidR="00BB705D" w:rsidRPr="00E8154A" w:rsidRDefault="00BB705D" w:rsidP="00BB705D">
      <w:r w:rsidRPr="00E8154A">
        <w:t>Pestrý program pro děti</w:t>
      </w:r>
      <w:r>
        <w:t xml:space="preserve"> po celý den.</w:t>
      </w:r>
    </w:p>
    <w:p w:rsidR="00BB705D" w:rsidRPr="00E8154A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8. 6. 2019 - Noční prohlídka</w:t>
      </w:r>
    </w:p>
    <w:p w:rsidR="00BB705D" w:rsidRPr="00E8154A" w:rsidRDefault="00BB705D" w:rsidP="00BB705D">
      <w:r>
        <w:t>Zažijte ZOO Tábor za tmy.</w:t>
      </w:r>
    </w:p>
    <w:p w:rsidR="00BB705D" w:rsidRPr="00E8154A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8. 6. 2019 - Světový den životního prostředí</w:t>
      </w:r>
    </w:p>
    <w:p w:rsidR="00BB705D" w:rsidRPr="00E8154A" w:rsidRDefault="00BB705D" w:rsidP="00BB705D">
      <w:r w:rsidRPr="00E8154A">
        <w:t>Zajímavý program pro celou rodinu.</w:t>
      </w:r>
    </w:p>
    <w:p w:rsidR="00BB705D" w:rsidRPr="00E8154A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22. 6. 2019 - Svatojánská noční prohlídka</w:t>
      </w:r>
    </w:p>
    <w:p w:rsidR="00BB705D" w:rsidRPr="00E8154A" w:rsidRDefault="00BB705D" w:rsidP="00BB705D">
      <w:r>
        <w:t>Zažijte ZOO Tábor za tmy.</w:t>
      </w:r>
    </w:p>
    <w:p w:rsidR="00BB705D" w:rsidRPr="00E8154A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28. - 30. 6. 2019 - Za vysvědčení do ZOO</w:t>
      </w:r>
    </w:p>
    <w:p w:rsidR="00BB705D" w:rsidRPr="00E8154A" w:rsidRDefault="00BB705D" w:rsidP="00BB705D">
      <w:r w:rsidRPr="00E8154A">
        <w:t>Vyznamenání na v</w:t>
      </w:r>
      <w:r>
        <w:t>ysvědčení? Navštivte ZOO zdarma.</w:t>
      </w:r>
    </w:p>
    <w:p w:rsidR="00BB705D" w:rsidRPr="00E8154A" w:rsidRDefault="00BB705D" w:rsidP="00BB705D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BB705D" w:rsidRPr="00263678" w:rsidRDefault="00BB705D" w:rsidP="00BB705D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BB705D" w:rsidRDefault="00BB705D" w:rsidP="00BB705D"/>
    <w:p w:rsidR="00BB705D" w:rsidRPr="00E13A39" w:rsidRDefault="00BB705D" w:rsidP="00BB705D">
      <w:pPr>
        <w:rPr>
          <w:b/>
        </w:rPr>
      </w:pPr>
      <w:r w:rsidRPr="00E13A39">
        <w:rPr>
          <w:b/>
        </w:rPr>
        <w:t>Filip Sušanka</w:t>
      </w:r>
    </w:p>
    <w:p w:rsidR="00BB705D" w:rsidRDefault="00BB705D" w:rsidP="00BB705D"/>
    <w:p w:rsidR="00BB705D" w:rsidRDefault="00BB705D" w:rsidP="00BB705D">
      <w:r>
        <w:t>M: (+420) 606 688 787</w:t>
      </w:r>
    </w:p>
    <w:p w:rsidR="00BB705D" w:rsidRDefault="00BB705D" w:rsidP="00BB705D">
      <w:r>
        <w:t>T: (+420) 233 372 021</w:t>
      </w:r>
    </w:p>
    <w:p w:rsidR="00BB705D" w:rsidRDefault="00BB705D" w:rsidP="00BB705D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BB705D" w:rsidRPr="00F028EB" w:rsidRDefault="00BB705D" w:rsidP="00BB705D">
      <w:r>
        <w:t>W: www.zootabor.eu</w:t>
      </w:r>
    </w:p>
    <w:p w:rsidR="00E13A39" w:rsidRPr="00F028EB" w:rsidRDefault="00E13A39" w:rsidP="00BB705D">
      <w:pPr>
        <w:pStyle w:val="Bezmezer"/>
        <w:spacing w:line="360" w:lineRule="auto"/>
      </w:pPr>
      <w:bookmarkStart w:id="0" w:name="_GoBack"/>
      <w:bookmarkEnd w:id="0"/>
    </w:p>
    <w:sectPr w:rsidR="00E13A39" w:rsidRPr="00F028EB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C8" w:rsidRDefault="00A61FC8">
      <w:r>
        <w:separator/>
      </w:r>
    </w:p>
  </w:endnote>
  <w:endnote w:type="continuationSeparator" w:id="0">
    <w:p w:rsidR="00A61FC8" w:rsidRDefault="00A6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C8" w:rsidRDefault="00A61FC8">
      <w:r>
        <w:separator/>
      </w:r>
    </w:p>
  </w:footnote>
  <w:footnote w:type="continuationSeparator" w:id="0">
    <w:p w:rsidR="00A61FC8" w:rsidRDefault="00A6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B14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48E4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45291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B705D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D5923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0103-8C37-453E-80CA-D45FCDE3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14</TotalTime>
  <Pages>3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2982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2019-03-20T12:43:00Z</cp:lastPrinted>
  <dcterms:created xsi:type="dcterms:W3CDTF">2019-03-20T12:43:00Z</dcterms:created>
  <dcterms:modified xsi:type="dcterms:W3CDTF">2019-03-20T15:15:00Z</dcterms:modified>
</cp:coreProperties>
</file>