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4F319A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Přijďte o víkendu do táborské zoo a zaplaťte, kolik chcete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4F319A" w:rsidRDefault="004F319A" w:rsidP="007A1B0F">
      <w:pPr>
        <w:pStyle w:val="Bezmezer"/>
        <w:spacing w:line="360" w:lineRule="auto"/>
      </w:pPr>
      <w:r>
        <w:t>20</w:t>
      </w:r>
      <w:r w:rsidR="00EE3B3C">
        <w:t xml:space="preserve">. </w:t>
      </w:r>
      <w:r w:rsidR="00FE6930">
        <w:t>2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>
        <w:t>Mimořádnou akci pro své návštěvníky připravila táborská zoologická zahrada na tento víkend. Každý, kdo v sobotu a v neděli přijde do ZOO Tábor, zapl</w:t>
      </w:r>
      <w:r w:rsidR="000C6149">
        <w:t>atí za vstup, kolik bude chtít. Sobota 24. února a neděli 25. února jsou totiž ve znamení akce „Víkend dobrovolného vstupného“.</w:t>
      </w:r>
    </w:p>
    <w:p w:rsidR="000C6149" w:rsidRDefault="000C6149" w:rsidP="007A1B0F">
      <w:pPr>
        <w:pStyle w:val="Bezmezer"/>
        <w:spacing w:line="360" w:lineRule="auto"/>
      </w:pPr>
    </w:p>
    <w:p w:rsidR="000C6149" w:rsidRDefault="00FE6930" w:rsidP="00FE6930">
      <w:pPr>
        <w:pStyle w:val="Bezmezer"/>
        <w:spacing w:line="360" w:lineRule="auto"/>
      </w:pPr>
      <w:r>
        <w:t>„</w:t>
      </w:r>
      <w:r w:rsidR="000C6149">
        <w:rPr>
          <w:i/>
        </w:rPr>
        <w:t>Pro tuto mimořádnou akci jsme se rozhodli, abychom vyšli vstříc našim fanouškům a příznivcům. Po oba dny bude záležet pouze na nich, kolik za vstupné zaplatí. Všechny peníze vybrané na vstupném využijeme pro chov našich zvířat</w:t>
      </w:r>
      <w:r>
        <w:t xml:space="preserve">,“ </w:t>
      </w:r>
      <w:r w:rsidR="000C6149">
        <w:t>říká</w:t>
      </w:r>
      <w:r>
        <w:t xml:space="preserve"> tiskový mluvčí </w:t>
      </w:r>
      <w:r w:rsidRPr="007A1B0F">
        <w:rPr>
          <w:b/>
        </w:rPr>
        <w:t>ZOO Tábor</w:t>
      </w:r>
      <w:r>
        <w:t xml:space="preserve"> Filip Sušanka.</w:t>
      </w:r>
      <w:r w:rsidR="000C6149" w:rsidRPr="000C6149">
        <w:t xml:space="preserve"> </w:t>
      </w:r>
    </w:p>
    <w:p w:rsidR="00FE6930" w:rsidRDefault="000C6149" w:rsidP="000C6149">
      <w:pPr>
        <w:pStyle w:val="Bezmezer"/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476875" cy="4105275"/>
            <wp:effectExtent l="0" t="0" r="9525" b="9525"/>
            <wp:docPr id="5" name="Obrázek 5" descr="C:\Users\HP\AppData\Local\Microsoft\Windows\INetCache\Content.Word\Vikend_dobrovolneho_vstupneh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AppData\Local\Microsoft\Windows\INetCache\Content.Word\Vikend_dobrovolneho_vstupneho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30" w:rsidRDefault="00FE6930" w:rsidP="00FE6930">
      <w:pPr>
        <w:pStyle w:val="Bezmezer"/>
        <w:spacing w:line="360" w:lineRule="auto"/>
      </w:pPr>
    </w:p>
    <w:p w:rsidR="007A1B0F" w:rsidRDefault="007A1B0F" w:rsidP="007A1B0F">
      <w:pPr>
        <w:pStyle w:val="Bezmezer"/>
        <w:spacing w:line="360" w:lineRule="auto"/>
        <w:jc w:val="center"/>
      </w:pPr>
    </w:p>
    <w:p w:rsidR="00FE6930" w:rsidRDefault="00FE6930" w:rsidP="00FE6930">
      <w:pPr>
        <w:pStyle w:val="Bezmezer"/>
        <w:spacing w:line="360" w:lineRule="auto"/>
      </w:pPr>
      <w:r>
        <w:t xml:space="preserve">Kromě </w:t>
      </w:r>
      <w:r w:rsidR="000C6149">
        <w:t xml:space="preserve">této akce stále platí soutěž „Jsi zvířecí znalec?“, která trvá až </w:t>
      </w:r>
      <w:r w:rsidR="000C6149" w:rsidRPr="000C6149">
        <w:t>do 11. března 2018. Hrací kartu</w:t>
      </w:r>
      <w:r w:rsidR="000C6149">
        <w:t xml:space="preserve"> s otázkami ze života zvířat chovaných v táborské zoologické zahradě</w:t>
      </w:r>
      <w:r w:rsidR="000C6149" w:rsidRPr="000C6149">
        <w:t xml:space="preserve"> si </w:t>
      </w:r>
      <w:r w:rsidR="000C6149">
        <w:t xml:space="preserve">mohou </w:t>
      </w:r>
      <w:r w:rsidR="000C6149" w:rsidRPr="000C6149">
        <w:lastRenderedPageBreak/>
        <w:t xml:space="preserve">návštěvníci vyzvednout u pokladny </w:t>
      </w:r>
      <w:r w:rsidR="000C6149" w:rsidRPr="000C6149">
        <w:rPr>
          <w:b/>
        </w:rPr>
        <w:t>ZOO Tábor</w:t>
      </w:r>
      <w:r w:rsidR="000C6149" w:rsidRPr="000C6149">
        <w:t xml:space="preserve">. V průběhu března pak vylosujeme nejlepší tipující, kteří od nás dostanou zajímavé ceny. Více informací o hře dostanou návštěvníci u vstupu do zoo či na webových stránkách </w:t>
      </w:r>
      <w:hyperlink r:id="rId9" w:history="1">
        <w:r w:rsidR="000C6149" w:rsidRPr="003E0055">
          <w:rPr>
            <w:rStyle w:val="Hypertextovodkaz"/>
          </w:rPr>
          <w:t>www.zootabor.eu</w:t>
        </w:r>
      </w:hyperlink>
      <w:r w:rsidR="000C6149" w:rsidRPr="000C6149">
        <w:t>.</w:t>
      </w:r>
      <w:r w:rsidR="000C6149">
        <w:t xml:space="preserve"> </w:t>
      </w:r>
      <w:bookmarkStart w:id="0" w:name="_GoBack"/>
      <w:bookmarkEnd w:id="0"/>
    </w:p>
    <w:p w:rsidR="007A1B0F" w:rsidRDefault="007A1B0F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</w:t>
      </w:r>
      <w:r>
        <w:t>8</w:t>
      </w:r>
      <w:r w:rsidRPr="0034344F">
        <w:t xml:space="preserve">0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2C5D1D" w:rsidRDefault="002C5D1D" w:rsidP="00543E36">
      <w:pPr>
        <w:pStyle w:val="Bezmezer"/>
        <w:spacing w:line="360" w:lineRule="auto"/>
      </w:pPr>
    </w:p>
    <w:p w:rsidR="007B6758" w:rsidRDefault="007B675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 xml:space="preserve">24. </w:t>
      </w:r>
      <w:r w:rsidR="003C7025" w:rsidRPr="003C7025">
        <w:rPr>
          <w:b/>
        </w:rPr>
        <w:t xml:space="preserve">– 25. 2. - </w:t>
      </w:r>
      <w:r w:rsidRPr="003C7025">
        <w:rPr>
          <w:b/>
        </w:rPr>
        <w:t>Víkend dobrovolného vstupného</w:t>
      </w:r>
    </w:p>
    <w:p w:rsidR="00177959" w:rsidRDefault="00177959" w:rsidP="00177959">
      <w:r>
        <w:t>Přijďte do ZOO Tábor o víkendu 24. 2. – 25. 2. 2018 a zapl</w:t>
      </w:r>
      <w:r w:rsidR="003C7025">
        <w:t>aťte na vstupném, kolik chcete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3.</w:t>
      </w:r>
      <w:r w:rsidR="003C7025" w:rsidRPr="003C7025">
        <w:rPr>
          <w:b/>
        </w:rPr>
        <w:t xml:space="preserve"> – </w:t>
      </w:r>
      <w:r w:rsidRPr="003C7025">
        <w:rPr>
          <w:b/>
        </w:rPr>
        <w:t>11. 3. 2018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Jarní prázdniny v ZOO</w:t>
      </w:r>
    </w:p>
    <w:p w:rsidR="00177959" w:rsidRDefault="00177959" w:rsidP="00177959">
      <w:r>
        <w:t>Během jarních prázdnin máme otevřeno a oslavíme během nich také naroze</w:t>
      </w:r>
      <w:r w:rsidR="003C7025">
        <w:t xml:space="preserve">niny lvice Elsy a tygra </w:t>
      </w:r>
      <w:proofErr w:type="spellStart"/>
      <w:r w:rsidR="003C7025">
        <w:t>Rockyho</w:t>
      </w:r>
      <w:proofErr w:type="spellEnd"/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24.</w:t>
      </w:r>
      <w:r w:rsidR="003C7025" w:rsidRPr="003C7025">
        <w:rPr>
          <w:b/>
        </w:rPr>
        <w:t xml:space="preserve"> </w:t>
      </w:r>
      <w:r w:rsidRPr="003C7025">
        <w:rPr>
          <w:b/>
        </w:rPr>
        <w:t>–</w:t>
      </w:r>
      <w:r w:rsidR="003C7025" w:rsidRPr="003C7025">
        <w:rPr>
          <w:b/>
        </w:rPr>
        <w:t xml:space="preserve"> </w:t>
      </w:r>
      <w:r w:rsidRPr="003C7025">
        <w:rPr>
          <w:b/>
        </w:rPr>
        <w:t>25. 3.</w:t>
      </w:r>
      <w:r w:rsidR="003C7025" w:rsidRPr="003C7025">
        <w:rPr>
          <w:b/>
        </w:rPr>
        <w:t xml:space="preserve"> - </w:t>
      </w:r>
      <w:r w:rsidRPr="003C7025">
        <w:rPr>
          <w:b/>
        </w:rPr>
        <w:t>Za básničku do zoo zdarma</w:t>
      </w:r>
    </w:p>
    <w:p w:rsidR="00177959" w:rsidRDefault="00177959" w:rsidP="00177959">
      <w:r>
        <w:t>Akce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30. 3.</w:t>
      </w:r>
      <w:r w:rsidR="003C7025" w:rsidRPr="003C7025">
        <w:rPr>
          <w:b/>
        </w:rPr>
        <w:t xml:space="preserve"> – </w:t>
      </w:r>
      <w:r w:rsidRPr="003C7025">
        <w:rPr>
          <w:b/>
        </w:rPr>
        <w:t>2. 4. 2018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Velikonoce v ZOO</w:t>
      </w:r>
    </w:p>
    <w:p w:rsidR="00177959" w:rsidRDefault="003C7025" w:rsidP="00177959">
      <w:r>
        <w:t>Bohatý program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21. 4. 2018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Den Země</w:t>
      </w:r>
    </w:p>
    <w:p w:rsidR="00177959" w:rsidRDefault="003C7025" w:rsidP="00177959">
      <w:r>
        <w:t>Program nejen pro děti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První Máj</w:t>
      </w:r>
    </w:p>
    <w:p w:rsidR="00177959" w:rsidRDefault="00177959" w:rsidP="00177959">
      <w:r>
        <w:t>Sleva pro zamilované páry</w:t>
      </w:r>
    </w:p>
    <w:p w:rsidR="003C7025" w:rsidRDefault="003C7025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12.</w:t>
      </w:r>
      <w:r w:rsidR="003C7025" w:rsidRPr="003C7025">
        <w:rPr>
          <w:b/>
        </w:rPr>
        <w:t xml:space="preserve"> – </w:t>
      </w:r>
      <w:r w:rsidRPr="003C7025">
        <w:rPr>
          <w:b/>
        </w:rPr>
        <w:t>13. 5. 2018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Mezinárodní den rodiny</w:t>
      </w:r>
    </w:p>
    <w:p w:rsidR="00177959" w:rsidRDefault="00177959" w:rsidP="00177959">
      <w:r>
        <w:t>Ideálně strávený čas s rodinou je v ZOO Tábor</w:t>
      </w:r>
    </w:p>
    <w:p w:rsidR="00177959" w:rsidRDefault="00177959" w:rsidP="00177959"/>
    <w:p w:rsidR="00177959" w:rsidRPr="003C7025" w:rsidRDefault="00177959" w:rsidP="00177959">
      <w:pPr>
        <w:rPr>
          <w:b/>
        </w:rPr>
      </w:pPr>
      <w:r w:rsidRPr="003C7025">
        <w:rPr>
          <w:b/>
        </w:rPr>
        <w:t>19. 5. 2018</w:t>
      </w:r>
      <w:r w:rsidR="003C7025" w:rsidRPr="003C7025">
        <w:rPr>
          <w:b/>
        </w:rPr>
        <w:t xml:space="preserve"> - </w:t>
      </w:r>
      <w:r w:rsidRPr="003C7025">
        <w:rPr>
          <w:b/>
        </w:rPr>
        <w:t>Světový den biologické rozmanitosti</w:t>
      </w:r>
    </w:p>
    <w:p w:rsidR="00177959" w:rsidRDefault="00177959" w:rsidP="00177959">
      <w:r>
        <w:lastRenderedPageBreak/>
        <w:t xml:space="preserve">Oslavte s námi den biologické rozmanitosti a vezměte rodinu do ZOO Tábor. Pro děti </w:t>
      </w:r>
      <w:r w:rsidR="003C7025">
        <w:t>boudou připraveny naučné hry</w:t>
      </w:r>
    </w:p>
    <w:p w:rsidR="003C7025" w:rsidRDefault="003C7025" w:rsidP="00177959"/>
    <w:p w:rsidR="003C7025" w:rsidRPr="003C7025" w:rsidRDefault="003C7025" w:rsidP="003C7025">
      <w:pPr>
        <w:rPr>
          <w:b/>
        </w:rPr>
      </w:pPr>
      <w:r w:rsidRPr="003C7025">
        <w:rPr>
          <w:b/>
        </w:rPr>
        <w:t>26. 5. 2018 - Noční prohlídka</w:t>
      </w:r>
    </w:p>
    <w:p w:rsidR="003C7025" w:rsidRDefault="003C7025" w:rsidP="003C7025">
      <w:r>
        <w:t>Poznejte život v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56" w:rsidRDefault="002A0A56">
      <w:r>
        <w:separator/>
      </w:r>
    </w:p>
  </w:endnote>
  <w:endnote w:type="continuationSeparator" w:id="0">
    <w:p w:rsidR="002A0A56" w:rsidRDefault="002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56" w:rsidRDefault="002A0A56">
      <w:r>
        <w:separator/>
      </w:r>
    </w:p>
  </w:footnote>
  <w:footnote w:type="continuationSeparator" w:id="0">
    <w:p w:rsidR="002A0A56" w:rsidRDefault="002A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1C15-80BC-4150-A2D0-B0FA160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6</TotalTime>
  <Pages>4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4402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2018-01-31T12:43:00Z</cp:lastPrinted>
  <dcterms:created xsi:type="dcterms:W3CDTF">2018-02-20T13:24:00Z</dcterms:created>
  <dcterms:modified xsi:type="dcterms:W3CDTF">2018-02-20T13:32:00Z</dcterms:modified>
</cp:coreProperties>
</file>