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94122E"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Bezhlavé střílení myslivců si vyžádalo další oběť. Jak dlouho bude stát nebezpečné střílení v lese přehlížet?</w:t>
      </w:r>
    </w:p>
    <w:p w:rsidR="0094122E" w:rsidRDefault="0094122E" w:rsidP="00FA42D4">
      <w:pPr>
        <w:tabs>
          <w:tab w:val="left" w:pos="3932"/>
        </w:tabs>
        <w:spacing w:after="240" w:line="276" w:lineRule="auto"/>
        <w:rPr>
          <w:rFonts w:asciiTheme="minorHAnsi" w:hAnsiTheme="minorHAnsi" w:cstheme="minorHAnsi"/>
        </w:rPr>
      </w:pPr>
      <w:r>
        <w:rPr>
          <w:rFonts w:asciiTheme="minorHAnsi" w:hAnsiTheme="minorHAnsi" w:cstheme="minorHAnsi"/>
        </w:rPr>
        <w:t>19</w:t>
      </w:r>
      <w:r w:rsidR="00990432">
        <w:rPr>
          <w:rFonts w:asciiTheme="minorHAnsi" w:hAnsiTheme="minorHAnsi" w:cstheme="minorHAnsi"/>
        </w:rPr>
        <w:t xml:space="preserve">. </w:t>
      </w:r>
      <w:r>
        <w:rPr>
          <w:rFonts w:asciiTheme="minorHAnsi" w:hAnsiTheme="minorHAnsi" w:cstheme="minorHAnsi"/>
        </w:rPr>
        <w:t>11</w:t>
      </w:r>
      <w:r w:rsidR="00990432">
        <w:rPr>
          <w:rFonts w:asciiTheme="minorHAnsi" w:hAnsiTheme="minorHAnsi" w:cstheme="minorHAnsi"/>
        </w:rPr>
        <w:t>. 202</w:t>
      </w:r>
      <w:r w:rsidR="00C66225">
        <w:rPr>
          <w:rFonts w:asciiTheme="minorHAnsi" w:hAnsiTheme="minorHAnsi" w:cstheme="minorHAnsi"/>
        </w:rPr>
        <w:t>5</w:t>
      </w:r>
      <w:r w:rsidR="00990432" w:rsidRPr="00E57D36">
        <w:rPr>
          <w:rFonts w:asciiTheme="minorHAnsi" w:hAnsiTheme="minorHAnsi" w:cstheme="minorHAnsi"/>
        </w:rPr>
        <w:t xml:space="preserve">, </w:t>
      </w:r>
      <w:r w:rsidR="00E22310">
        <w:rPr>
          <w:rFonts w:asciiTheme="minorHAnsi" w:hAnsiTheme="minorHAnsi" w:cstheme="minorHAnsi"/>
        </w:rPr>
        <w:t xml:space="preserve">Praha, </w:t>
      </w:r>
      <w:r w:rsidR="00990432" w:rsidRPr="00E57D36">
        <w:rPr>
          <w:rFonts w:asciiTheme="minorHAnsi" w:hAnsiTheme="minorHAnsi" w:cstheme="minorHAnsi"/>
        </w:rPr>
        <w:t>Tábor –</w:t>
      </w:r>
      <w:r w:rsidR="00750AC7">
        <w:rPr>
          <w:rFonts w:asciiTheme="minorHAnsi" w:hAnsiTheme="minorHAnsi" w:cstheme="minorHAnsi"/>
        </w:rPr>
        <w:t xml:space="preserve"> </w:t>
      </w:r>
      <w:r w:rsidR="00D05AF0">
        <w:rPr>
          <w:rFonts w:asciiTheme="minorHAnsi" w:hAnsiTheme="minorHAnsi" w:cstheme="minorHAnsi"/>
        </w:rPr>
        <w:t xml:space="preserve">Hazard s lidskými životy dlouhodobě přehlížený státem, který čas od času skončí tragédií. </w:t>
      </w:r>
      <w:r w:rsidR="009271DD">
        <w:rPr>
          <w:rFonts w:asciiTheme="minorHAnsi" w:hAnsiTheme="minorHAnsi" w:cstheme="minorHAnsi"/>
        </w:rPr>
        <w:t>Jako se tomu stalo tento víkend na Tachovsku, kde myslivec na honu zastřelil svého sedmašedesátiletého kolegu. Trefil ho přímo do hlavy, zastřelený muž neměl sebemenší šanci. Není to přitom tak dávno, kdy shodou okolností také na Tachovsku jiný myslivec zasáhl brokovnicí náhodného kolemjdoucího.</w:t>
      </w:r>
      <w:r w:rsidR="00ED6B30">
        <w:rPr>
          <w:rFonts w:asciiTheme="minorHAnsi" w:hAnsiTheme="minorHAnsi" w:cstheme="minorHAnsi"/>
        </w:rPr>
        <w:t xml:space="preserve"> Těžce zraněný muž v sobě nalezl zbytky posledních sil a doplazil se do nejbližší vesnice pro pomoc. Podobné tragédie se stávají čím dál častěji. Je proto na čase začít se ptát, proč s tím stát nic nedělá. Je totiž jasné, že nejde jen o fatální selhání jednotlivce, ale systémový problém.</w:t>
      </w:r>
    </w:p>
    <w:p w:rsidR="0094122E" w:rsidRDefault="00ED6B30"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Nejen že stát toleruje pobíhání tisíců ozbrojených střelců po lesích a bezuzdné střílení po všem, co se jen mihne, ale ani fatální </w:t>
      </w:r>
      <w:r w:rsidR="00087DA5">
        <w:rPr>
          <w:rFonts w:asciiTheme="minorHAnsi" w:hAnsiTheme="minorHAnsi" w:cstheme="minorHAnsi"/>
        </w:rPr>
        <w:t xml:space="preserve">selhání příliš tvrdě netrestá. Poslední tragický příklad je toho důkazem. </w:t>
      </w:r>
      <w:bookmarkStart w:id="0" w:name="_GoBack"/>
      <w:bookmarkEnd w:id="0"/>
    </w:p>
    <w:p w:rsidR="00921945" w:rsidRDefault="00921945"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Myslivci bohužel nejsou smrtelně nebezpeční jen sami sobě, ale všem lidem pohybujícím se ve volné přírodě. Rybáře na Ostravsku před dvěma roky myslivec zastřelil dokonce nedaleko hojně navštěvovaného </w:t>
      </w:r>
      <w:proofErr w:type="spellStart"/>
      <w:r>
        <w:rPr>
          <w:rFonts w:asciiTheme="minorHAnsi" w:hAnsiTheme="minorHAnsi" w:cstheme="minorHAnsi"/>
        </w:rPr>
        <w:t>Landek</w:t>
      </w:r>
      <w:proofErr w:type="spellEnd"/>
      <w:r>
        <w:rPr>
          <w:rFonts w:asciiTheme="minorHAnsi" w:hAnsiTheme="minorHAnsi" w:cstheme="minorHAnsi"/>
        </w:rPr>
        <w:t xml:space="preserve"> Parku s oblíbenou rozhlednou. </w:t>
      </w:r>
      <w:r w:rsidR="009A34C6">
        <w:rPr>
          <w:rFonts w:asciiTheme="minorHAnsi" w:hAnsiTheme="minorHAnsi" w:cstheme="minorHAnsi"/>
        </w:rPr>
        <w:t>Tramp na Vyškovsku zase doplatil vlastním životem za nápad vyspat se pod širákem ve stínu velkého stromu. Myslivec si myslel, že je spící člověk lovnou zvěří a zastřelil ho v domnění, že míří na zvíře.</w:t>
      </w:r>
    </w:p>
    <w:p w:rsidR="00750AC7" w:rsidRDefault="009A34C6" w:rsidP="009A34C6">
      <w:pPr>
        <w:tabs>
          <w:tab w:val="left" w:pos="3932"/>
        </w:tabs>
        <w:spacing w:after="240" w:line="276" w:lineRule="auto"/>
        <w:rPr>
          <w:rFonts w:asciiTheme="minorHAnsi" w:hAnsiTheme="minorHAnsi" w:cstheme="minorHAnsi"/>
        </w:rPr>
      </w:pPr>
      <w:r>
        <w:rPr>
          <w:rFonts w:asciiTheme="minorHAnsi" w:hAnsiTheme="minorHAnsi" w:cstheme="minorHAnsi"/>
        </w:rPr>
        <w:t xml:space="preserve">Zbloudilá střela nezodpovědného myslivce může zasáhnout kohokoliv z nás. </w:t>
      </w:r>
      <w:r w:rsidR="009971C9">
        <w:rPr>
          <w:rFonts w:asciiTheme="minorHAnsi" w:hAnsiTheme="minorHAnsi" w:cstheme="minorHAnsi"/>
        </w:rPr>
        <w:t>Do lesa na procházku vyrážím poměrně často a mnohokrát se mi stalo, že se najednou z ničeho nic začalo v blízkém okolí střílet. Jakmile zaslechnu výstřely, okamžitě z lesa mizím. Moc dobře si uvědomuji, jak jsou myslivci s ostře nabitými zbraněmi nebezpeční.</w:t>
      </w:r>
    </w:p>
    <w:p w:rsidR="009A34C6" w:rsidRDefault="009A34C6" w:rsidP="009A34C6">
      <w:pPr>
        <w:tabs>
          <w:tab w:val="left" w:pos="3932"/>
        </w:tabs>
        <w:spacing w:after="240" w:line="276" w:lineRule="auto"/>
        <w:rPr>
          <w:rFonts w:asciiTheme="minorHAnsi" w:hAnsiTheme="minorHAnsi" w:cstheme="minorHAnsi"/>
        </w:rPr>
      </w:pPr>
      <w:r>
        <w:rPr>
          <w:rFonts w:asciiTheme="minorHAnsi" w:hAnsiTheme="minorHAnsi" w:cstheme="minorHAnsi"/>
        </w:rPr>
        <w:t>Už dlouho apeluji na to, že by se situace měla zásadně řešit. Ujišťování myslivců po každé zbytečné tragédii, že přece stačí pravidlo „Co nevidím a bezpečně nepoznám, na to nestřílím“, je evidentně zbytečné a neúčinné. Opakované apely na individuální zodpovědnost myslivců se evidentně míjí cílem, na rozdíl od jejich střel. Je proto nejvyšší čas, aby se do řešení vložil stát.</w:t>
      </w:r>
    </w:p>
    <w:p w:rsidR="009971C9" w:rsidRDefault="009971C9"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Nebezpečnou zbraň a možnost střílet z ní by měli mít jen odpovědní jedinci, kteří nepotřebují střílet na všechno, co se v lese pohne. </w:t>
      </w:r>
      <w:r w:rsidR="00F00B10">
        <w:rPr>
          <w:rFonts w:asciiTheme="minorHAnsi" w:hAnsiTheme="minorHAnsi" w:cstheme="minorHAnsi"/>
        </w:rPr>
        <w:t>V tomhle jde o jasné selhání celé myslivecké jednoty a systému kontroly. Myslivcovi, který postřelí člověka, zbraň do ruky jednoznačně nepatří. Kontrola by měla takového nezodpovědného jedince odhalit předem a v nejlepším případě mu neumožnit ani vystřelit. Myslivci, pokud nechtějí být stále vnímaní jako smrtelné nebezpečí pro hledače hub a lesních plodů, turisty či jiné návštěvníky lesa musí ve svém vlastním zájmu přijmout taková opatření, která lidem nebezpečné střelce včas eliminují.</w:t>
      </w:r>
    </w:p>
    <w:p w:rsidR="00F00B10" w:rsidRDefault="00F00B10" w:rsidP="00FA42D4">
      <w:pPr>
        <w:tabs>
          <w:tab w:val="left" w:pos="3932"/>
        </w:tabs>
        <w:spacing w:after="240" w:line="276" w:lineRule="auto"/>
        <w:rPr>
          <w:rFonts w:asciiTheme="minorHAnsi" w:hAnsiTheme="minorHAnsi" w:cstheme="minorHAnsi"/>
        </w:rPr>
      </w:pPr>
      <w:r>
        <w:rPr>
          <w:rFonts w:asciiTheme="minorHAnsi" w:hAnsiTheme="minorHAnsi" w:cstheme="minorHAnsi"/>
        </w:rPr>
        <w:lastRenderedPageBreak/>
        <w:t>Zásadní pochybení vnímám také na straně státu, který by měl být aktivnější v předcházení krizových situací. Nebezpečí střetu s ozbrojeným myslivcem</w:t>
      </w:r>
      <w:r w:rsidR="0076690D">
        <w:rPr>
          <w:rFonts w:asciiTheme="minorHAnsi" w:hAnsiTheme="minorHAnsi" w:cstheme="minorHAnsi"/>
        </w:rPr>
        <w:t xml:space="preserve"> by se dalo poměrně účinně předejít tím, že by lidé vstupující do lesa lépe věděli, že se v jejich okolí může střílet. Myslivci sice mají povinnost o konání honů informovat, ale kdo čte úřední desky obcí?</w:t>
      </w:r>
      <w:r w:rsidR="008D31DE">
        <w:rPr>
          <w:rFonts w:asciiTheme="minorHAnsi" w:hAnsiTheme="minorHAnsi" w:cstheme="minorHAnsi"/>
        </w:rPr>
        <w:t xml:space="preserve"> Stejně tak nikdy nedokáží ani označit všechny přístupové cesty do míst, kde se zrovna pohybují.</w:t>
      </w:r>
    </w:p>
    <w:p w:rsidR="0076690D" w:rsidRDefault="0076690D"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Účinnějším řešením by byl vznik celostátní databáze, kam by měli myslivci povinnost s dostatečným předstihem hlásit všechny hony a lov zvířat. </w:t>
      </w:r>
      <w:r w:rsidR="008D31DE">
        <w:rPr>
          <w:rFonts w:asciiTheme="minorHAnsi" w:hAnsiTheme="minorHAnsi" w:cstheme="minorHAnsi"/>
        </w:rPr>
        <w:t xml:space="preserve">Pokud by svůj záměr nenahlásili, nemohli by se vydat na lov. </w:t>
      </w:r>
      <w:r>
        <w:rPr>
          <w:rFonts w:asciiTheme="minorHAnsi" w:hAnsiTheme="minorHAnsi" w:cstheme="minorHAnsi"/>
        </w:rPr>
        <w:t xml:space="preserve">Přístup </w:t>
      </w:r>
      <w:r w:rsidR="008D31DE">
        <w:rPr>
          <w:rFonts w:asciiTheme="minorHAnsi" w:hAnsiTheme="minorHAnsi" w:cstheme="minorHAnsi"/>
        </w:rPr>
        <w:t>do</w:t>
      </w:r>
      <w:r>
        <w:rPr>
          <w:rFonts w:asciiTheme="minorHAnsi" w:hAnsiTheme="minorHAnsi" w:cstheme="minorHAnsi"/>
        </w:rPr>
        <w:t xml:space="preserve"> </w:t>
      </w:r>
      <w:r w:rsidR="008D31DE">
        <w:rPr>
          <w:rFonts w:asciiTheme="minorHAnsi" w:hAnsiTheme="minorHAnsi" w:cstheme="minorHAnsi"/>
        </w:rPr>
        <w:t>této databáze</w:t>
      </w:r>
      <w:r>
        <w:rPr>
          <w:rFonts w:asciiTheme="minorHAnsi" w:hAnsiTheme="minorHAnsi" w:cstheme="minorHAnsi"/>
        </w:rPr>
        <w:t xml:space="preserve"> </w:t>
      </w:r>
      <w:r w:rsidR="008D31DE">
        <w:rPr>
          <w:rFonts w:asciiTheme="minorHAnsi" w:hAnsiTheme="minorHAnsi" w:cstheme="minorHAnsi"/>
        </w:rPr>
        <w:t>by</w:t>
      </w:r>
      <w:r>
        <w:rPr>
          <w:rFonts w:asciiTheme="minorHAnsi" w:hAnsiTheme="minorHAnsi" w:cstheme="minorHAnsi"/>
        </w:rPr>
        <w:t xml:space="preserve"> měl každý, takže by se před vstupem do lesa mohl jednoduše podívat, zda v něm zrovna neřádí myslivci. Tím by se riziko, že si z lesa místo hřibů odnesu pár broků v zádech, výrazně eliminovalo. </w:t>
      </w:r>
    </w:p>
    <w:p w:rsidR="0076690D" w:rsidRDefault="0076690D"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V jednadvacátém století není ani problém vytvořit aplikaci pro chytré telefony, která by na základě sdílení aktuální polohy majitele </w:t>
      </w:r>
      <w:r w:rsidR="008D31DE">
        <w:rPr>
          <w:rFonts w:asciiTheme="minorHAnsi" w:hAnsiTheme="minorHAnsi" w:cstheme="minorHAnsi"/>
        </w:rPr>
        <w:t xml:space="preserve">mobilu </w:t>
      </w:r>
      <w:r>
        <w:rPr>
          <w:rFonts w:asciiTheme="minorHAnsi" w:hAnsiTheme="minorHAnsi" w:cstheme="minorHAnsi"/>
        </w:rPr>
        <w:t>sama aktivně upozornila na to, že vstupuje do nebezpečné oblasti, kde zrovna probíhá hon a létají střely a broky.</w:t>
      </w:r>
      <w:r w:rsidR="008D31DE">
        <w:rPr>
          <w:rFonts w:asciiTheme="minorHAnsi" w:hAnsiTheme="minorHAnsi" w:cstheme="minorHAnsi"/>
        </w:rPr>
        <w:t xml:space="preserve"> Návštěvník lesa by tak ani nemusel aktivně hledat, kde zrovna myslivci střílí.</w:t>
      </w:r>
    </w:p>
    <w:p w:rsidR="008D31DE" w:rsidRDefault="008D31DE" w:rsidP="00FA42D4">
      <w:pPr>
        <w:tabs>
          <w:tab w:val="left" w:pos="3932"/>
        </w:tabs>
        <w:spacing w:after="240" w:line="276" w:lineRule="auto"/>
        <w:rPr>
          <w:rFonts w:asciiTheme="minorHAnsi" w:hAnsiTheme="minorHAnsi" w:cstheme="minorHAnsi"/>
        </w:rPr>
      </w:pPr>
      <w:r>
        <w:rPr>
          <w:rFonts w:asciiTheme="minorHAnsi" w:hAnsiTheme="minorHAnsi" w:cstheme="minorHAnsi"/>
        </w:rPr>
        <w:t>Apeluji proto na zodpovědné úřady, aby jednak zpřísnili testy myslivců před tím, než jim svěří do rukou zbraň a možnost střílet s ní v lese. Zároveň také připravit výše zmíněnou aplikaci, která umožní jednoduše a rychle zjistit, kde se aktuálně zrovna střílí. Obojí výrazně zvýší bezpečí návštěvníků lesů, kteří do nich nebudou chodit se strachem, že se už domů nevrátí.</w:t>
      </w:r>
    </w:p>
    <w:p w:rsidR="00750AC7" w:rsidRDefault="00750AC7" w:rsidP="00FA42D4">
      <w:pPr>
        <w:tabs>
          <w:tab w:val="left" w:pos="3932"/>
        </w:tabs>
        <w:spacing w:after="240" w:line="276" w:lineRule="auto"/>
        <w:rPr>
          <w:rFonts w:asciiTheme="minorHAnsi" w:hAnsiTheme="minorHAnsi" w:cstheme="minorHAnsi"/>
        </w:rPr>
      </w:pPr>
    </w:p>
    <w:p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rsidR="007863B5" w:rsidRDefault="007863B5" w:rsidP="007863B5">
      <w:pPr>
        <w:spacing w:line="276" w:lineRule="auto"/>
        <w:ind w:right="141"/>
        <w:jc w:val="both"/>
        <w:rPr>
          <w:rFonts w:asciiTheme="minorHAnsi" w:hAnsiTheme="minorHAnsi" w:cstheme="minorHAnsi"/>
        </w:rPr>
      </w:pPr>
      <w:r w:rsidRPr="004874E8">
        <w:rPr>
          <w:rFonts w:asciiTheme="minorHAnsi" w:hAnsiTheme="minorHAnsi" w:cstheme="minorHAnsi"/>
        </w:rPr>
        <w:t xml:space="preserve">předseda </w:t>
      </w:r>
      <w:proofErr w:type="spellStart"/>
      <w:r w:rsidRPr="004874E8">
        <w:rPr>
          <w:rFonts w:asciiTheme="minorHAnsi" w:hAnsiTheme="minorHAnsi" w:cstheme="minorHAnsi"/>
        </w:rPr>
        <w:t>Cane</w:t>
      </w:r>
      <w:proofErr w:type="spellEnd"/>
      <w:r>
        <w:rPr>
          <w:rFonts w:asciiTheme="minorHAnsi" w:hAnsiTheme="minorHAnsi" w:cstheme="minorHAnsi"/>
        </w:rPr>
        <w:t xml:space="preserve"> </w:t>
      </w:r>
      <w:proofErr w:type="spellStart"/>
      <w:r w:rsidRPr="004874E8">
        <w:rPr>
          <w:rFonts w:asciiTheme="minorHAnsi" w:hAnsiTheme="minorHAnsi" w:cstheme="minorHAnsi"/>
        </w:rPr>
        <w:t>Corso</w:t>
      </w:r>
      <w:proofErr w:type="spellEnd"/>
      <w:r w:rsidRPr="004874E8">
        <w:rPr>
          <w:rFonts w:asciiTheme="minorHAnsi" w:hAnsiTheme="minorHAnsi" w:cstheme="minorHAnsi"/>
        </w:rPr>
        <w:t xml:space="preserve"> klubu ČR</w:t>
      </w:r>
    </w:p>
    <w:p w:rsidR="009721AB" w:rsidRDefault="009721AB" w:rsidP="007863B5">
      <w:pPr>
        <w:spacing w:line="276" w:lineRule="auto"/>
        <w:ind w:right="141"/>
        <w:jc w:val="both"/>
        <w:rPr>
          <w:rFonts w:asciiTheme="minorHAnsi" w:hAnsiTheme="minorHAnsi" w:cstheme="minorHAnsi"/>
        </w:rPr>
      </w:pPr>
    </w:p>
    <w:p w:rsidR="009721AB" w:rsidRDefault="009721AB" w:rsidP="007863B5">
      <w:pPr>
        <w:spacing w:line="276" w:lineRule="auto"/>
        <w:ind w:right="141"/>
        <w:jc w:val="both"/>
        <w:rPr>
          <w:rFonts w:asciiTheme="minorHAnsi" w:hAnsiTheme="minorHAnsi" w:cstheme="minorHAnsi"/>
        </w:rPr>
      </w:pPr>
    </w:p>
    <w:p w:rsidR="003C26F3" w:rsidRDefault="003C26F3" w:rsidP="00FA42D4">
      <w:pPr>
        <w:tabs>
          <w:tab w:val="left" w:pos="3932"/>
        </w:tabs>
        <w:spacing w:after="240" w:line="276" w:lineRule="auto"/>
        <w:rPr>
          <w:rFonts w:asciiTheme="minorHAnsi" w:hAnsiTheme="minorHAnsi" w:cstheme="minorHAnsi"/>
        </w:rPr>
      </w:pPr>
    </w:p>
    <w:p w:rsidR="00ED6B30" w:rsidRDefault="00ED6B30" w:rsidP="00ED6B30">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 v říjnu otevřena každý den od 9:00 do 17:00.</w:t>
      </w:r>
    </w:p>
    <w:p w:rsidR="00ED6B30" w:rsidRDefault="00ED6B30" w:rsidP="00ED6B30">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w:t>
      </w:r>
      <w:r w:rsidRPr="00580649">
        <w:rPr>
          <w:rFonts w:asciiTheme="minorHAnsi" w:hAnsiTheme="minorHAnsi" w:cstheme="minorHAnsi"/>
          <w:b/>
          <w:szCs w:val="24"/>
        </w:rPr>
        <w:lastRenderedPageBreak/>
        <w:t xml:space="preserve">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D6B30" w:rsidRDefault="00ED6B30" w:rsidP="00E57D36">
      <w:pPr>
        <w:pStyle w:val="Podtitul"/>
        <w:spacing w:after="0" w:line="276" w:lineRule="auto"/>
        <w:rPr>
          <w:rFonts w:asciiTheme="minorHAnsi" w:hAnsiTheme="minorHAnsi" w:cstheme="minorHAnsi"/>
          <w:sz w:val="24"/>
          <w:szCs w:val="24"/>
          <w:u w:val="single"/>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9" w:history="1">
        <w:r w:rsidRPr="00B22582">
          <w:rPr>
            <w:rStyle w:val="Hypertextovodkaz"/>
            <w:rFonts w:asciiTheme="minorHAnsi" w:hAnsiTheme="minorHAnsi" w:cstheme="minorHAnsi"/>
          </w:rPr>
          <w:t>media@zootabor.eu</w:t>
        </w:r>
      </w:hyperlink>
    </w:p>
    <w:p w:rsidR="00FA42D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FA42D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DB6" w:rsidRDefault="00981DB6">
      <w:r>
        <w:separator/>
      </w:r>
    </w:p>
  </w:endnote>
  <w:endnote w:type="continuationSeparator" w:id="0">
    <w:p w:rsidR="00981DB6" w:rsidRDefault="0098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0E5B1"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DB6" w:rsidRDefault="00981DB6">
      <w:r>
        <w:separator/>
      </w:r>
    </w:p>
  </w:footnote>
  <w:footnote w:type="continuationSeparator" w:id="0">
    <w:p w:rsidR="00981DB6" w:rsidRDefault="00981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32413"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47EC"/>
    <w:rsid w:val="000163E8"/>
    <w:rsid w:val="00016C3A"/>
    <w:rsid w:val="000171D5"/>
    <w:rsid w:val="0001761A"/>
    <w:rsid w:val="00025AF7"/>
    <w:rsid w:val="00025DA1"/>
    <w:rsid w:val="0002730D"/>
    <w:rsid w:val="00030281"/>
    <w:rsid w:val="00033A22"/>
    <w:rsid w:val="00033BF8"/>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6B2A"/>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80DB7"/>
    <w:rsid w:val="00081A03"/>
    <w:rsid w:val="000854C3"/>
    <w:rsid w:val="00085787"/>
    <w:rsid w:val="00087DA5"/>
    <w:rsid w:val="00090EA4"/>
    <w:rsid w:val="00091BD1"/>
    <w:rsid w:val="00091F7E"/>
    <w:rsid w:val="0009222E"/>
    <w:rsid w:val="0009376D"/>
    <w:rsid w:val="000939CC"/>
    <w:rsid w:val="00093FBE"/>
    <w:rsid w:val="00094235"/>
    <w:rsid w:val="000956D8"/>
    <w:rsid w:val="0009575F"/>
    <w:rsid w:val="00097B18"/>
    <w:rsid w:val="000A1FDC"/>
    <w:rsid w:val="000A79F7"/>
    <w:rsid w:val="000B0FA8"/>
    <w:rsid w:val="000B15C6"/>
    <w:rsid w:val="000B52AB"/>
    <w:rsid w:val="000B55EC"/>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2D23"/>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0AA"/>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5567"/>
    <w:rsid w:val="00137340"/>
    <w:rsid w:val="00140A36"/>
    <w:rsid w:val="00140E29"/>
    <w:rsid w:val="00141B0C"/>
    <w:rsid w:val="00142824"/>
    <w:rsid w:val="00142A4B"/>
    <w:rsid w:val="00144A7D"/>
    <w:rsid w:val="001466FB"/>
    <w:rsid w:val="00146CA3"/>
    <w:rsid w:val="001521B6"/>
    <w:rsid w:val="00153E87"/>
    <w:rsid w:val="00153F47"/>
    <w:rsid w:val="001546D0"/>
    <w:rsid w:val="00155B95"/>
    <w:rsid w:val="001561F5"/>
    <w:rsid w:val="00156678"/>
    <w:rsid w:val="00156C4F"/>
    <w:rsid w:val="0016016D"/>
    <w:rsid w:val="00160190"/>
    <w:rsid w:val="00160C68"/>
    <w:rsid w:val="0016146F"/>
    <w:rsid w:val="00163A0F"/>
    <w:rsid w:val="00165D02"/>
    <w:rsid w:val="00165F31"/>
    <w:rsid w:val="00170195"/>
    <w:rsid w:val="00171564"/>
    <w:rsid w:val="00174818"/>
    <w:rsid w:val="00175E22"/>
    <w:rsid w:val="00177959"/>
    <w:rsid w:val="00181C61"/>
    <w:rsid w:val="00183D15"/>
    <w:rsid w:val="001852F2"/>
    <w:rsid w:val="0018595E"/>
    <w:rsid w:val="001859D6"/>
    <w:rsid w:val="0018793D"/>
    <w:rsid w:val="00187C0D"/>
    <w:rsid w:val="001906A3"/>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01A6"/>
    <w:rsid w:val="001D1350"/>
    <w:rsid w:val="001D207D"/>
    <w:rsid w:val="001D2C3B"/>
    <w:rsid w:val="001D2D52"/>
    <w:rsid w:val="001D3854"/>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1660"/>
    <w:rsid w:val="00201B6D"/>
    <w:rsid w:val="00201D40"/>
    <w:rsid w:val="00202FF3"/>
    <w:rsid w:val="00204D32"/>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858"/>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4343"/>
    <w:rsid w:val="00255673"/>
    <w:rsid w:val="002557F3"/>
    <w:rsid w:val="00255C8B"/>
    <w:rsid w:val="00263678"/>
    <w:rsid w:val="002642C7"/>
    <w:rsid w:val="00264EB7"/>
    <w:rsid w:val="0027018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056"/>
    <w:rsid w:val="002A117D"/>
    <w:rsid w:val="002A18C6"/>
    <w:rsid w:val="002A3C27"/>
    <w:rsid w:val="002A444F"/>
    <w:rsid w:val="002A75E2"/>
    <w:rsid w:val="002B1E16"/>
    <w:rsid w:val="002B67C0"/>
    <w:rsid w:val="002B6DE9"/>
    <w:rsid w:val="002B7407"/>
    <w:rsid w:val="002B75F1"/>
    <w:rsid w:val="002C0862"/>
    <w:rsid w:val="002C3639"/>
    <w:rsid w:val="002C3FF8"/>
    <w:rsid w:val="002C49D8"/>
    <w:rsid w:val="002C5D1D"/>
    <w:rsid w:val="002C6B98"/>
    <w:rsid w:val="002C7F74"/>
    <w:rsid w:val="002D106E"/>
    <w:rsid w:val="002D211C"/>
    <w:rsid w:val="002D21BA"/>
    <w:rsid w:val="002D3987"/>
    <w:rsid w:val="002D44F0"/>
    <w:rsid w:val="002D451E"/>
    <w:rsid w:val="002D4B38"/>
    <w:rsid w:val="002D5382"/>
    <w:rsid w:val="002D71FB"/>
    <w:rsid w:val="002D74DF"/>
    <w:rsid w:val="002E1715"/>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C06"/>
    <w:rsid w:val="00340946"/>
    <w:rsid w:val="00341CB5"/>
    <w:rsid w:val="0034344F"/>
    <w:rsid w:val="003442E9"/>
    <w:rsid w:val="0034585D"/>
    <w:rsid w:val="003464FB"/>
    <w:rsid w:val="003507CE"/>
    <w:rsid w:val="00355682"/>
    <w:rsid w:val="00356725"/>
    <w:rsid w:val="00360E64"/>
    <w:rsid w:val="00360EA6"/>
    <w:rsid w:val="003612F7"/>
    <w:rsid w:val="003619C6"/>
    <w:rsid w:val="00361E46"/>
    <w:rsid w:val="003620D7"/>
    <w:rsid w:val="00363384"/>
    <w:rsid w:val="003633D5"/>
    <w:rsid w:val="00363B22"/>
    <w:rsid w:val="003650E8"/>
    <w:rsid w:val="003667F6"/>
    <w:rsid w:val="003702A1"/>
    <w:rsid w:val="003723CC"/>
    <w:rsid w:val="003759B8"/>
    <w:rsid w:val="00377A25"/>
    <w:rsid w:val="00382088"/>
    <w:rsid w:val="00383ECB"/>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6F3"/>
    <w:rsid w:val="003C2DCC"/>
    <w:rsid w:val="003C46C9"/>
    <w:rsid w:val="003C5B7F"/>
    <w:rsid w:val="003C68C0"/>
    <w:rsid w:val="003C7025"/>
    <w:rsid w:val="003C7CB6"/>
    <w:rsid w:val="003D1262"/>
    <w:rsid w:val="003D13B3"/>
    <w:rsid w:val="003D2616"/>
    <w:rsid w:val="003D2693"/>
    <w:rsid w:val="003D2711"/>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17A4D"/>
    <w:rsid w:val="00420899"/>
    <w:rsid w:val="0042172A"/>
    <w:rsid w:val="00421CA0"/>
    <w:rsid w:val="0042213E"/>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661"/>
    <w:rsid w:val="00452894"/>
    <w:rsid w:val="00453965"/>
    <w:rsid w:val="0045474D"/>
    <w:rsid w:val="00457090"/>
    <w:rsid w:val="004617CB"/>
    <w:rsid w:val="00465131"/>
    <w:rsid w:val="00467AED"/>
    <w:rsid w:val="00472AAE"/>
    <w:rsid w:val="00477563"/>
    <w:rsid w:val="00482227"/>
    <w:rsid w:val="00484D54"/>
    <w:rsid w:val="00485728"/>
    <w:rsid w:val="00485D53"/>
    <w:rsid w:val="004867AF"/>
    <w:rsid w:val="00486E82"/>
    <w:rsid w:val="00487D71"/>
    <w:rsid w:val="0049117D"/>
    <w:rsid w:val="00491741"/>
    <w:rsid w:val="00491CA7"/>
    <w:rsid w:val="00491DC3"/>
    <w:rsid w:val="00496FC1"/>
    <w:rsid w:val="004974D0"/>
    <w:rsid w:val="004A11DB"/>
    <w:rsid w:val="004A16B8"/>
    <w:rsid w:val="004A4CD1"/>
    <w:rsid w:val="004B007E"/>
    <w:rsid w:val="004B2C2D"/>
    <w:rsid w:val="004B5111"/>
    <w:rsid w:val="004B51A0"/>
    <w:rsid w:val="004B5F18"/>
    <w:rsid w:val="004B63C3"/>
    <w:rsid w:val="004B6754"/>
    <w:rsid w:val="004C16F7"/>
    <w:rsid w:val="004C2131"/>
    <w:rsid w:val="004C36AD"/>
    <w:rsid w:val="004C39C9"/>
    <w:rsid w:val="004C3D27"/>
    <w:rsid w:val="004C3DD8"/>
    <w:rsid w:val="004C3EB0"/>
    <w:rsid w:val="004C53BB"/>
    <w:rsid w:val="004C5E01"/>
    <w:rsid w:val="004C5E5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2862"/>
    <w:rsid w:val="00503658"/>
    <w:rsid w:val="005036E3"/>
    <w:rsid w:val="005038B4"/>
    <w:rsid w:val="005047CC"/>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1355"/>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6539"/>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2D01"/>
    <w:rsid w:val="006539F5"/>
    <w:rsid w:val="0065425F"/>
    <w:rsid w:val="006542D3"/>
    <w:rsid w:val="00656F55"/>
    <w:rsid w:val="0066140D"/>
    <w:rsid w:val="0066208C"/>
    <w:rsid w:val="00672F30"/>
    <w:rsid w:val="00674084"/>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294C"/>
    <w:rsid w:val="006B31EF"/>
    <w:rsid w:val="006B4029"/>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13D3"/>
    <w:rsid w:val="00703380"/>
    <w:rsid w:val="00703C78"/>
    <w:rsid w:val="00703DA8"/>
    <w:rsid w:val="0070451A"/>
    <w:rsid w:val="00704EEE"/>
    <w:rsid w:val="00706479"/>
    <w:rsid w:val="007066B2"/>
    <w:rsid w:val="0071193F"/>
    <w:rsid w:val="00714BA5"/>
    <w:rsid w:val="007150AD"/>
    <w:rsid w:val="00715B59"/>
    <w:rsid w:val="00720D53"/>
    <w:rsid w:val="00721210"/>
    <w:rsid w:val="00722F34"/>
    <w:rsid w:val="007236B4"/>
    <w:rsid w:val="0072583E"/>
    <w:rsid w:val="00726E4E"/>
    <w:rsid w:val="00727FDA"/>
    <w:rsid w:val="007306C0"/>
    <w:rsid w:val="00730F0D"/>
    <w:rsid w:val="00731A85"/>
    <w:rsid w:val="0073436A"/>
    <w:rsid w:val="00735258"/>
    <w:rsid w:val="00737EBE"/>
    <w:rsid w:val="00740996"/>
    <w:rsid w:val="007424DF"/>
    <w:rsid w:val="007426C0"/>
    <w:rsid w:val="00747023"/>
    <w:rsid w:val="00747A6A"/>
    <w:rsid w:val="00750AC7"/>
    <w:rsid w:val="00750EFD"/>
    <w:rsid w:val="00752EC3"/>
    <w:rsid w:val="00760A71"/>
    <w:rsid w:val="00761302"/>
    <w:rsid w:val="0076168A"/>
    <w:rsid w:val="00763B14"/>
    <w:rsid w:val="00763EBF"/>
    <w:rsid w:val="0076604E"/>
    <w:rsid w:val="0076690D"/>
    <w:rsid w:val="00771323"/>
    <w:rsid w:val="0077267A"/>
    <w:rsid w:val="0077517C"/>
    <w:rsid w:val="00781D72"/>
    <w:rsid w:val="00783935"/>
    <w:rsid w:val="00784E4D"/>
    <w:rsid w:val="00785090"/>
    <w:rsid w:val="00786211"/>
    <w:rsid w:val="007863B5"/>
    <w:rsid w:val="00786FD8"/>
    <w:rsid w:val="00790A1B"/>
    <w:rsid w:val="00790AB1"/>
    <w:rsid w:val="00792BE4"/>
    <w:rsid w:val="00795795"/>
    <w:rsid w:val="00795ED0"/>
    <w:rsid w:val="007A0569"/>
    <w:rsid w:val="007A1B0F"/>
    <w:rsid w:val="007A2F8C"/>
    <w:rsid w:val="007A30A4"/>
    <w:rsid w:val="007A3EA7"/>
    <w:rsid w:val="007A60E6"/>
    <w:rsid w:val="007A6D08"/>
    <w:rsid w:val="007B13E1"/>
    <w:rsid w:val="007B148F"/>
    <w:rsid w:val="007B34D0"/>
    <w:rsid w:val="007B5570"/>
    <w:rsid w:val="007B5B94"/>
    <w:rsid w:val="007B672A"/>
    <w:rsid w:val="007B6758"/>
    <w:rsid w:val="007B698C"/>
    <w:rsid w:val="007B747D"/>
    <w:rsid w:val="007C33E6"/>
    <w:rsid w:val="007C5A2E"/>
    <w:rsid w:val="007C6E24"/>
    <w:rsid w:val="007D020A"/>
    <w:rsid w:val="007D11C7"/>
    <w:rsid w:val="007D28A0"/>
    <w:rsid w:val="007D2F39"/>
    <w:rsid w:val="007D3903"/>
    <w:rsid w:val="007D3E9A"/>
    <w:rsid w:val="007D5BB1"/>
    <w:rsid w:val="007E0F15"/>
    <w:rsid w:val="007E2CF2"/>
    <w:rsid w:val="007E448B"/>
    <w:rsid w:val="007E4C85"/>
    <w:rsid w:val="007E6263"/>
    <w:rsid w:val="007E66BD"/>
    <w:rsid w:val="007E6BC0"/>
    <w:rsid w:val="007F07AD"/>
    <w:rsid w:val="007F0CC0"/>
    <w:rsid w:val="007F29EF"/>
    <w:rsid w:val="007F491A"/>
    <w:rsid w:val="007F4E86"/>
    <w:rsid w:val="007F5584"/>
    <w:rsid w:val="007F79D9"/>
    <w:rsid w:val="007F7B6B"/>
    <w:rsid w:val="00802C95"/>
    <w:rsid w:val="008070FA"/>
    <w:rsid w:val="00807EFF"/>
    <w:rsid w:val="008116E4"/>
    <w:rsid w:val="008118B4"/>
    <w:rsid w:val="00811DDD"/>
    <w:rsid w:val="0081416C"/>
    <w:rsid w:val="00814320"/>
    <w:rsid w:val="008162B1"/>
    <w:rsid w:val="008168E4"/>
    <w:rsid w:val="00817176"/>
    <w:rsid w:val="008207C1"/>
    <w:rsid w:val="0082150D"/>
    <w:rsid w:val="00821538"/>
    <w:rsid w:val="008236E1"/>
    <w:rsid w:val="00823A4C"/>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85463"/>
    <w:rsid w:val="008905FE"/>
    <w:rsid w:val="008905FF"/>
    <w:rsid w:val="00890A15"/>
    <w:rsid w:val="00890DB2"/>
    <w:rsid w:val="00891642"/>
    <w:rsid w:val="00891E4F"/>
    <w:rsid w:val="00892C3E"/>
    <w:rsid w:val="00894330"/>
    <w:rsid w:val="00895EE1"/>
    <w:rsid w:val="00897E53"/>
    <w:rsid w:val="008A0F58"/>
    <w:rsid w:val="008A1BE4"/>
    <w:rsid w:val="008A1EAE"/>
    <w:rsid w:val="008A2C4B"/>
    <w:rsid w:val="008A4511"/>
    <w:rsid w:val="008A45A9"/>
    <w:rsid w:val="008A5779"/>
    <w:rsid w:val="008B2B96"/>
    <w:rsid w:val="008B45C4"/>
    <w:rsid w:val="008B55D3"/>
    <w:rsid w:val="008B6500"/>
    <w:rsid w:val="008B70A9"/>
    <w:rsid w:val="008B7304"/>
    <w:rsid w:val="008C0855"/>
    <w:rsid w:val="008C207D"/>
    <w:rsid w:val="008C31AB"/>
    <w:rsid w:val="008C350F"/>
    <w:rsid w:val="008C682D"/>
    <w:rsid w:val="008C7022"/>
    <w:rsid w:val="008C7094"/>
    <w:rsid w:val="008D31DE"/>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AD8"/>
    <w:rsid w:val="00906D50"/>
    <w:rsid w:val="00907A87"/>
    <w:rsid w:val="00913C86"/>
    <w:rsid w:val="009144CA"/>
    <w:rsid w:val="009204B5"/>
    <w:rsid w:val="00920D84"/>
    <w:rsid w:val="00921945"/>
    <w:rsid w:val="00921B07"/>
    <w:rsid w:val="00923C40"/>
    <w:rsid w:val="009251E6"/>
    <w:rsid w:val="009259B9"/>
    <w:rsid w:val="00925AA3"/>
    <w:rsid w:val="009271DD"/>
    <w:rsid w:val="00927EB4"/>
    <w:rsid w:val="00931363"/>
    <w:rsid w:val="009320B9"/>
    <w:rsid w:val="009342F0"/>
    <w:rsid w:val="00940F19"/>
    <w:rsid w:val="0094122E"/>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1AB"/>
    <w:rsid w:val="00972407"/>
    <w:rsid w:val="00976D3C"/>
    <w:rsid w:val="0098143E"/>
    <w:rsid w:val="00981DB6"/>
    <w:rsid w:val="00981DC1"/>
    <w:rsid w:val="0098297F"/>
    <w:rsid w:val="00983B75"/>
    <w:rsid w:val="00984D72"/>
    <w:rsid w:val="00990432"/>
    <w:rsid w:val="0099409A"/>
    <w:rsid w:val="00994542"/>
    <w:rsid w:val="00994B49"/>
    <w:rsid w:val="009971C9"/>
    <w:rsid w:val="009979BC"/>
    <w:rsid w:val="009A023D"/>
    <w:rsid w:val="009A03DC"/>
    <w:rsid w:val="009A1D40"/>
    <w:rsid w:val="009A34C6"/>
    <w:rsid w:val="009A3A05"/>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2C72"/>
    <w:rsid w:val="009E3235"/>
    <w:rsid w:val="009E4447"/>
    <w:rsid w:val="009E60D2"/>
    <w:rsid w:val="009E61DD"/>
    <w:rsid w:val="009F0A4D"/>
    <w:rsid w:val="009F1AF1"/>
    <w:rsid w:val="009F2E9E"/>
    <w:rsid w:val="009F3EB1"/>
    <w:rsid w:val="009F7371"/>
    <w:rsid w:val="009F7A4F"/>
    <w:rsid w:val="00A00C1B"/>
    <w:rsid w:val="00A0111E"/>
    <w:rsid w:val="00A0172E"/>
    <w:rsid w:val="00A03988"/>
    <w:rsid w:val="00A03A7F"/>
    <w:rsid w:val="00A05B1F"/>
    <w:rsid w:val="00A0785D"/>
    <w:rsid w:val="00A11360"/>
    <w:rsid w:val="00A12243"/>
    <w:rsid w:val="00A15C8D"/>
    <w:rsid w:val="00A17215"/>
    <w:rsid w:val="00A21863"/>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1E3D"/>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3E0A"/>
    <w:rsid w:val="00AD5549"/>
    <w:rsid w:val="00AD7277"/>
    <w:rsid w:val="00AE2052"/>
    <w:rsid w:val="00AE2811"/>
    <w:rsid w:val="00AE5D56"/>
    <w:rsid w:val="00AE5F92"/>
    <w:rsid w:val="00AF1C6F"/>
    <w:rsid w:val="00AF3167"/>
    <w:rsid w:val="00AF3181"/>
    <w:rsid w:val="00AF41A9"/>
    <w:rsid w:val="00AF48F4"/>
    <w:rsid w:val="00B01626"/>
    <w:rsid w:val="00B01ACE"/>
    <w:rsid w:val="00B05A77"/>
    <w:rsid w:val="00B076CB"/>
    <w:rsid w:val="00B102C0"/>
    <w:rsid w:val="00B125FB"/>
    <w:rsid w:val="00B12B2B"/>
    <w:rsid w:val="00B14DA0"/>
    <w:rsid w:val="00B158E3"/>
    <w:rsid w:val="00B15EC6"/>
    <w:rsid w:val="00B1777E"/>
    <w:rsid w:val="00B205E2"/>
    <w:rsid w:val="00B20D61"/>
    <w:rsid w:val="00B2145E"/>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5D59"/>
    <w:rsid w:val="00B5640A"/>
    <w:rsid w:val="00B61993"/>
    <w:rsid w:val="00B62FFA"/>
    <w:rsid w:val="00B632ED"/>
    <w:rsid w:val="00B63955"/>
    <w:rsid w:val="00B63BD3"/>
    <w:rsid w:val="00B641D4"/>
    <w:rsid w:val="00B70305"/>
    <w:rsid w:val="00B72B8B"/>
    <w:rsid w:val="00B73096"/>
    <w:rsid w:val="00B73633"/>
    <w:rsid w:val="00B750FD"/>
    <w:rsid w:val="00B80E1B"/>
    <w:rsid w:val="00B84B43"/>
    <w:rsid w:val="00B851F8"/>
    <w:rsid w:val="00B865C4"/>
    <w:rsid w:val="00B86A0E"/>
    <w:rsid w:val="00B92A7E"/>
    <w:rsid w:val="00B92DBF"/>
    <w:rsid w:val="00B939D6"/>
    <w:rsid w:val="00B94568"/>
    <w:rsid w:val="00B959AE"/>
    <w:rsid w:val="00B95A18"/>
    <w:rsid w:val="00B97517"/>
    <w:rsid w:val="00BA0046"/>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5DBC"/>
    <w:rsid w:val="00BC75C9"/>
    <w:rsid w:val="00BD003C"/>
    <w:rsid w:val="00BD0112"/>
    <w:rsid w:val="00BD15C8"/>
    <w:rsid w:val="00BD16B5"/>
    <w:rsid w:val="00BD1F54"/>
    <w:rsid w:val="00BD2C88"/>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5FF9"/>
    <w:rsid w:val="00C16173"/>
    <w:rsid w:val="00C200BF"/>
    <w:rsid w:val="00C231A0"/>
    <w:rsid w:val="00C23AB8"/>
    <w:rsid w:val="00C24D57"/>
    <w:rsid w:val="00C30A61"/>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2CB3"/>
    <w:rsid w:val="00C52DF8"/>
    <w:rsid w:val="00C53F87"/>
    <w:rsid w:val="00C549BA"/>
    <w:rsid w:val="00C55CA4"/>
    <w:rsid w:val="00C5784A"/>
    <w:rsid w:val="00C57D6B"/>
    <w:rsid w:val="00C61AB5"/>
    <w:rsid w:val="00C630FC"/>
    <w:rsid w:val="00C632E4"/>
    <w:rsid w:val="00C65587"/>
    <w:rsid w:val="00C66225"/>
    <w:rsid w:val="00C6624B"/>
    <w:rsid w:val="00C667B7"/>
    <w:rsid w:val="00C706C1"/>
    <w:rsid w:val="00C70B96"/>
    <w:rsid w:val="00C71FBB"/>
    <w:rsid w:val="00C72B65"/>
    <w:rsid w:val="00C73724"/>
    <w:rsid w:val="00C745A9"/>
    <w:rsid w:val="00C7665C"/>
    <w:rsid w:val="00C773C3"/>
    <w:rsid w:val="00C853E2"/>
    <w:rsid w:val="00C854B9"/>
    <w:rsid w:val="00C92663"/>
    <w:rsid w:val="00C930E7"/>
    <w:rsid w:val="00C9363E"/>
    <w:rsid w:val="00C94274"/>
    <w:rsid w:val="00C9663A"/>
    <w:rsid w:val="00C979A5"/>
    <w:rsid w:val="00CA25B2"/>
    <w:rsid w:val="00CA2970"/>
    <w:rsid w:val="00CA2BF3"/>
    <w:rsid w:val="00CA3266"/>
    <w:rsid w:val="00CA3A6F"/>
    <w:rsid w:val="00CA423E"/>
    <w:rsid w:val="00CA451C"/>
    <w:rsid w:val="00CA5C5C"/>
    <w:rsid w:val="00CA6254"/>
    <w:rsid w:val="00CB247A"/>
    <w:rsid w:val="00CB3C1E"/>
    <w:rsid w:val="00CB5F13"/>
    <w:rsid w:val="00CB5F49"/>
    <w:rsid w:val="00CB6E1E"/>
    <w:rsid w:val="00CB7F6A"/>
    <w:rsid w:val="00CC03DB"/>
    <w:rsid w:val="00CC1971"/>
    <w:rsid w:val="00CC285E"/>
    <w:rsid w:val="00CC2C8D"/>
    <w:rsid w:val="00CC2CB2"/>
    <w:rsid w:val="00CC36C8"/>
    <w:rsid w:val="00CC4B2B"/>
    <w:rsid w:val="00CC4C8E"/>
    <w:rsid w:val="00CC4E76"/>
    <w:rsid w:val="00CC5BAE"/>
    <w:rsid w:val="00CC78C2"/>
    <w:rsid w:val="00CC7CFE"/>
    <w:rsid w:val="00CD05A0"/>
    <w:rsid w:val="00CD50A6"/>
    <w:rsid w:val="00CD6BB8"/>
    <w:rsid w:val="00CD6CB9"/>
    <w:rsid w:val="00CE2AA0"/>
    <w:rsid w:val="00CE3AEE"/>
    <w:rsid w:val="00CE5186"/>
    <w:rsid w:val="00CE62FF"/>
    <w:rsid w:val="00CE7599"/>
    <w:rsid w:val="00CE760D"/>
    <w:rsid w:val="00CF3B32"/>
    <w:rsid w:val="00CF3F2A"/>
    <w:rsid w:val="00CF5F42"/>
    <w:rsid w:val="00CF7F70"/>
    <w:rsid w:val="00D01104"/>
    <w:rsid w:val="00D01D57"/>
    <w:rsid w:val="00D03858"/>
    <w:rsid w:val="00D04969"/>
    <w:rsid w:val="00D05AF0"/>
    <w:rsid w:val="00D0695C"/>
    <w:rsid w:val="00D07D55"/>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47955"/>
    <w:rsid w:val="00D5088C"/>
    <w:rsid w:val="00D5145D"/>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2DAD"/>
    <w:rsid w:val="00DA2DCB"/>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6B74"/>
    <w:rsid w:val="00E170C2"/>
    <w:rsid w:val="00E21E7D"/>
    <w:rsid w:val="00E21F13"/>
    <w:rsid w:val="00E22310"/>
    <w:rsid w:val="00E22A0A"/>
    <w:rsid w:val="00E249EF"/>
    <w:rsid w:val="00E25272"/>
    <w:rsid w:val="00E25A5C"/>
    <w:rsid w:val="00E25C24"/>
    <w:rsid w:val="00E26300"/>
    <w:rsid w:val="00E274E3"/>
    <w:rsid w:val="00E27686"/>
    <w:rsid w:val="00E30301"/>
    <w:rsid w:val="00E30BE3"/>
    <w:rsid w:val="00E311E9"/>
    <w:rsid w:val="00E3148B"/>
    <w:rsid w:val="00E3398C"/>
    <w:rsid w:val="00E34D30"/>
    <w:rsid w:val="00E35A45"/>
    <w:rsid w:val="00E36364"/>
    <w:rsid w:val="00E367C9"/>
    <w:rsid w:val="00E409BA"/>
    <w:rsid w:val="00E40C72"/>
    <w:rsid w:val="00E43D47"/>
    <w:rsid w:val="00E44751"/>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1AC5"/>
    <w:rsid w:val="00EB268A"/>
    <w:rsid w:val="00EB34A4"/>
    <w:rsid w:val="00EB3D50"/>
    <w:rsid w:val="00EB4B98"/>
    <w:rsid w:val="00EB5339"/>
    <w:rsid w:val="00EC24CC"/>
    <w:rsid w:val="00EC5A27"/>
    <w:rsid w:val="00ED428D"/>
    <w:rsid w:val="00ED5180"/>
    <w:rsid w:val="00ED5918"/>
    <w:rsid w:val="00ED6B30"/>
    <w:rsid w:val="00ED71BA"/>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0B10"/>
    <w:rsid w:val="00F028EB"/>
    <w:rsid w:val="00F04C53"/>
    <w:rsid w:val="00F06EB5"/>
    <w:rsid w:val="00F124F7"/>
    <w:rsid w:val="00F130C9"/>
    <w:rsid w:val="00F13270"/>
    <w:rsid w:val="00F135E8"/>
    <w:rsid w:val="00F14CF8"/>
    <w:rsid w:val="00F14D72"/>
    <w:rsid w:val="00F15582"/>
    <w:rsid w:val="00F159C7"/>
    <w:rsid w:val="00F179B8"/>
    <w:rsid w:val="00F23305"/>
    <w:rsid w:val="00F237B5"/>
    <w:rsid w:val="00F3144A"/>
    <w:rsid w:val="00F31C7D"/>
    <w:rsid w:val="00F3416C"/>
    <w:rsid w:val="00F350A2"/>
    <w:rsid w:val="00F36D36"/>
    <w:rsid w:val="00F37121"/>
    <w:rsid w:val="00F41865"/>
    <w:rsid w:val="00F418C1"/>
    <w:rsid w:val="00F42A50"/>
    <w:rsid w:val="00F46E0A"/>
    <w:rsid w:val="00F544B7"/>
    <w:rsid w:val="00F55659"/>
    <w:rsid w:val="00F566B9"/>
    <w:rsid w:val="00F57336"/>
    <w:rsid w:val="00F57924"/>
    <w:rsid w:val="00F57FA9"/>
    <w:rsid w:val="00F603B2"/>
    <w:rsid w:val="00F60AF7"/>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87A4E"/>
    <w:rsid w:val="00F92C3B"/>
    <w:rsid w:val="00F94AA1"/>
    <w:rsid w:val="00F96CE5"/>
    <w:rsid w:val="00FA2EE1"/>
    <w:rsid w:val="00FA2F34"/>
    <w:rsid w:val="00FA30C2"/>
    <w:rsid w:val="00FA3680"/>
    <w:rsid w:val="00FA42D4"/>
    <w:rsid w:val="00FA7F2E"/>
    <w:rsid w:val="00FB0D10"/>
    <w:rsid w:val="00FB14BE"/>
    <w:rsid w:val="00FB3C10"/>
    <w:rsid w:val="00FC331E"/>
    <w:rsid w:val="00FC49BF"/>
    <w:rsid w:val="00FC5B83"/>
    <w:rsid w:val="00FD129B"/>
    <w:rsid w:val="00FD5923"/>
    <w:rsid w:val="00FD5A09"/>
    <w:rsid w:val="00FE13EC"/>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BA8D05EA-A194-4C7F-80AE-FF311085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65342009">
                  <w:marLeft w:val="0"/>
                  <w:marRight w:val="0"/>
                  <w:marTop w:val="255"/>
                  <w:marBottom w:val="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517045199">
                  <w:marLeft w:val="0"/>
                  <w:marRight w:val="0"/>
                  <w:marTop w:val="255"/>
                  <w:marBottom w:val="0"/>
                  <w:divBdr>
                    <w:top w:val="none" w:sz="0" w:space="0" w:color="auto"/>
                    <w:left w:val="none" w:sz="0" w:space="0" w:color="auto"/>
                    <w:bottom w:val="none" w:sz="0" w:space="0" w:color="auto"/>
                    <w:right w:val="none" w:sz="0" w:space="0" w:color="auto"/>
                  </w:divBdr>
                </w:div>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84038235">
                  <w:marLeft w:val="0"/>
                  <w:marRight w:val="0"/>
                  <w:marTop w:val="255"/>
                  <w:marBottom w:val="0"/>
                  <w:divBdr>
                    <w:top w:val="none" w:sz="0" w:space="0" w:color="auto"/>
                    <w:left w:val="none" w:sz="0" w:space="0" w:color="auto"/>
                    <w:bottom w:val="none" w:sz="0" w:space="0" w:color="auto"/>
                    <w:right w:val="none" w:sz="0" w:space="0" w:color="auto"/>
                  </w:divBdr>
                </w:div>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168210743">
                  <w:marLeft w:val="0"/>
                  <w:marRight w:val="600"/>
                  <w:marTop w:val="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662318186">
                  <w:marLeft w:val="0"/>
                  <w:marRight w:val="0"/>
                  <w:marTop w:val="15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1176110024">
                  <w:marLeft w:val="0"/>
                  <w:marRight w:val="600"/>
                  <w:marTop w:val="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C8881-6C66-4438-B3A3-908D2240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124</TotalTime>
  <Pages>3</Pages>
  <Words>867</Words>
  <Characters>5120</Characters>
  <Application>Microsoft Office Word</Application>
  <DocSecurity>0</DocSecurity>
  <Lines>42</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5976</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Sušanka</dc:creator>
  <cp:keywords/>
  <dc:description/>
  <cp:lastModifiedBy>Ekospol a.s.</cp:lastModifiedBy>
  <cp:revision>5</cp:revision>
  <cp:lastPrinted>2025-08-07T12:23:00Z</cp:lastPrinted>
  <dcterms:created xsi:type="dcterms:W3CDTF">2025-11-19T12:13:00Z</dcterms:created>
  <dcterms:modified xsi:type="dcterms:W3CDTF">2025-11-19T14:17:00Z</dcterms:modified>
</cp:coreProperties>
</file>