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93CA" w14:textId="5CDC1BCD" w:rsidR="009956D0" w:rsidRDefault="00AC3C77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získala druhého vzácného papouška nestor kea, samce Tapua doplnila samice Ikki z kodaňské zoo</w:t>
      </w:r>
    </w:p>
    <w:p w14:paraId="618114A7" w14:textId="10A51015" w:rsidR="00AC3C77" w:rsidRDefault="00AC3C77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990432">
        <w:rPr>
          <w:rFonts w:asciiTheme="minorHAnsi" w:hAnsiTheme="minorHAnsi" w:cstheme="minorHAnsi"/>
        </w:rPr>
        <w:t xml:space="preserve">. </w:t>
      </w:r>
      <w:r w:rsidR="00E37F4D"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E37F4D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Jeden z nejinteligentnějších ptáků světa, vzácný papoušek nestor kea, už nebude v táborské zoologické zahradě sám. Samce Tapua doplnila samice Ikki, která na jih Čech doputovala ze zoo v dánské Kodani. Očekává se, že vytvoří chovný pár.</w:t>
      </w:r>
    </w:p>
    <w:p w14:paraId="5CF0E35C" w14:textId="0D3CAF1E" w:rsidR="001D73D8" w:rsidRDefault="0074114E" w:rsidP="00E26201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014E56E" wp14:editId="18B99BAC">
            <wp:extent cx="4732020" cy="6311928"/>
            <wp:effectExtent l="0" t="0" r="0" b="0"/>
            <wp:docPr id="55395505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93" cy="632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1EC2" w14:textId="2E487E19" w:rsidR="000B6779" w:rsidRDefault="009956D0" w:rsidP="000B6779">
      <w:pPr>
        <w:pStyle w:val="Podnadpis"/>
        <w:jc w:val="right"/>
      </w:pPr>
      <w:r>
        <w:t>Sam</w:t>
      </w:r>
      <w:r w:rsidR="00E61E44">
        <w:t>i</w:t>
      </w:r>
      <w:r>
        <w:t>c</w:t>
      </w:r>
      <w:r w:rsidR="00E61E44">
        <w:t>e ohroženého</w:t>
      </w:r>
      <w:r>
        <w:t xml:space="preserve"> papouška </w:t>
      </w:r>
      <w:r w:rsidR="00E61E44">
        <w:t>nestora kea Ikki</w:t>
      </w:r>
      <w:r>
        <w:t xml:space="preserve"> </w:t>
      </w:r>
      <w:r w:rsidR="00E61E44">
        <w:t>z dánské</w:t>
      </w:r>
      <w:r>
        <w:t xml:space="preserve"> zoo je nejnovějším přírůstkem táborské zoologické zahrady</w:t>
      </w:r>
      <w:r w:rsidR="000B6779">
        <w:t>. FOTO: ZOO Tábor/</w:t>
      </w:r>
      <w:r w:rsidR="00E61E44">
        <w:t>Martin Ondruch</w:t>
      </w:r>
    </w:p>
    <w:p w14:paraId="77238ABE" w14:textId="77777777" w:rsidR="00751A1B" w:rsidRDefault="00751A1B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273050F7" w14:textId="5A7CC3E9" w:rsidR="00AC3C77" w:rsidRDefault="000B6779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t>„</w:t>
      </w:r>
      <w:r w:rsidR="00AC3C77">
        <w:rPr>
          <w:rFonts w:asciiTheme="minorHAnsi" w:hAnsiTheme="minorHAnsi" w:cstheme="minorHAnsi"/>
          <w:i/>
          <w:szCs w:val="24"/>
        </w:rPr>
        <w:t>Nestor kea žije ve volné přírodě pouze na jediném místě na světě – na Jižním ostrově Nového Zélandu. Původně zde byl rozšířen velice hojně, bohužel se postupem času stal velkým nepřítelem novozélandských farmářů. Novozélandská vláda dokonce v 60. letech minulého století vypsala odměnu za každého zabitého jedince. Následky byly katastrofální. V důsledku toho bylo zabito na 150 tisíc papoušků. Došlo to tak daleko, že ho málem zcela vyhubili. Od roku 1986 je proto chráněný a v roce 2017 byl zařazen i na Červený seznam IUCN jako ohrožený druh. Aktuálně jich podle odhadů přežívá jen pár tisíc</w:t>
      </w:r>
      <w:r w:rsidR="00AC3C77">
        <w:rPr>
          <w:rFonts w:asciiTheme="minorHAnsi" w:hAnsiTheme="minorHAnsi" w:cstheme="minorHAnsi"/>
          <w:i/>
          <w:szCs w:val="24"/>
        </w:rPr>
        <w:t xml:space="preserve">. Jsme proto velmi rádi, že se nám podařilo vytvořit pár a doufáme, že se nám brzy podaří odchovat mláďata,“ </w:t>
      </w:r>
      <w:r w:rsidR="00AC3C77" w:rsidRPr="00C03D8E">
        <w:rPr>
          <w:rFonts w:asciiTheme="minorHAnsi" w:hAnsiTheme="minorHAnsi" w:cstheme="minorHAnsi"/>
          <w:szCs w:val="24"/>
        </w:rPr>
        <w:t xml:space="preserve">říká </w:t>
      </w:r>
      <w:r w:rsidR="00AC3C77">
        <w:rPr>
          <w:rFonts w:asciiTheme="minorHAnsi" w:hAnsiTheme="minorHAnsi" w:cstheme="minorHAnsi"/>
          <w:szCs w:val="24"/>
        </w:rPr>
        <w:t>ředitel</w:t>
      </w:r>
      <w:r w:rsidR="00AC3C77" w:rsidRPr="00C03D8E">
        <w:rPr>
          <w:rFonts w:asciiTheme="minorHAnsi" w:hAnsiTheme="minorHAnsi" w:cstheme="minorHAnsi"/>
          <w:szCs w:val="24"/>
        </w:rPr>
        <w:t xml:space="preserve"> </w:t>
      </w:r>
      <w:r w:rsidR="00AC3C77" w:rsidRPr="00C03D8E">
        <w:rPr>
          <w:rFonts w:asciiTheme="minorHAnsi" w:hAnsiTheme="minorHAnsi" w:cstheme="minorHAnsi"/>
          <w:b/>
          <w:szCs w:val="24"/>
        </w:rPr>
        <w:t>ZOO Tábor</w:t>
      </w:r>
      <w:r w:rsidR="00AC3C77" w:rsidRPr="00C03D8E">
        <w:rPr>
          <w:rFonts w:asciiTheme="minorHAnsi" w:hAnsiTheme="minorHAnsi" w:cstheme="minorHAnsi"/>
          <w:szCs w:val="24"/>
        </w:rPr>
        <w:t xml:space="preserve"> </w:t>
      </w:r>
      <w:r w:rsidR="00AC3C77">
        <w:rPr>
          <w:rFonts w:asciiTheme="minorHAnsi" w:hAnsiTheme="minorHAnsi" w:cstheme="minorHAnsi"/>
          <w:szCs w:val="24"/>
        </w:rPr>
        <w:t>Evžen Korec</w:t>
      </w:r>
      <w:r w:rsidR="00AC3C77">
        <w:rPr>
          <w:rFonts w:asciiTheme="minorHAnsi" w:hAnsiTheme="minorHAnsi" w:cstheme="minorHAnsi"/>
          <w:szCs w:val="24"/>
        </w:rPr>
        <w:t xml:space="preserve"> a dodává, že vytvoření chovného pár vzácných papoušků je přesně v souladu s posláním táborské zoo chránit ohrožené druhy zvířat.</w:t>
      </w:r>
    </w:p>
    <w:p w14:paraId="59D173EB" w14:textId="4B3B4835" w:rsidR="001C0616" w:rsidRDefault="00E61E44" w:rsidP="00DB40F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36EFFA7C" wp14:editId="40241F6B">
            <wp:extent cx="4677089" cy="3511626"/>
            <wp:effectExtent l="0" t="7937" r="1587" b="1588"/>
            <wp:docPr id="13009658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9040" cy="351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E313" w14:textId="71BB7929" w:rsidR="00DB40F5" w:rsidRDefault="009956D0" w:rsidP="00DB40F5">
      <w:pPr>
        <w:pStyle w:val="Podnadpis"/>
        <w:jc w:val="right"/>
      </w:pPr>
      <w:r>
        <w:t xml:space="preserve">Samec </w:t>
      </w:r>
      <w:r w:rsidR="00E61E44">
        <w:t>Tapu a samice Ikki mají v táborské zoo vytvořit chovný pár.</w:t>
      </w:r>
      <w:r w:rsidR="00DB40F5">
        <w:t xml:space="preserve"> FOTO: ZOO Tábor/</w:t>
      </w:r>
      <w:r>
        <w:t>Eva Nemravová</w:t>
      </w:r>
    </w:p>
    <w:p w14:paraId="7D0AFFDF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Nestor kea je pravděpodobně nejinteligentnějším ptákem světa, který navíc umí používat jednoduché nástroje. „</w:t>
      </w:r>
      <w:r w:rsidRPr="00046B1E">
        <w:rPr>
          <w:rFonts w:asciiTheme="minorHAnsi" w:hAnsiTheme="minorHAnsi" w:cstheme="minorHAnsi"/>
          <w:i/>
          <w:szCs w:val="24"/>
        </w:rPr>
        <w:t>Některé historky o inteligenci těchto papoušků zní až neuvěřitelně, přesto jsou věrohodně prokázaná. Například v kempu Aspiring Hut se kea naučil otočit vodovodním kohoutkem. Na setkání v Mueller Hut bude jistě dlouho vzpomínat i horolezec, kterého tento papoušek zamknul na záchodě. Svědci popisují i jeho přetahování s kočkou o mršinu králíka. Pomoc trampa pak jiný kea využil k ochraně před strakami, které ho napadly. Kea se schoval za trampova záda a čekal, dokud člověk útočící ptáky neodežene.</w:t>
      </w:r>
      <w:r>
        <w:rPr>
          <w:rFonts w:asciiTheme="minorHAnsi" w:hAnsiTheme="minorHAnsi" w:cstheme="minorHAnsi"/>
          <w:i/>
          <w:szCs w:val="24"/>
        </w:rPr>
        <w:t xml:space="preserve"> Prokázané jsou také případy, kdy odmontoval ventilky od pneumatik.</w:t>
      </w:r>
      <w:r w:rsidRPr="00046B1E">
        <w:rPr>
          <w:rFonts w:asciiTheme="minorHAnsi" w:hAnsiTheme="minorHAnsi" w:cstheme="minorHAnsi"/>
          <w:i/>
          <w:szCs w:val="24"/>
        </w:rPr>
        <w:t xml:space="preserve"> Navíc dokáže pomocí upraveného klacíku spustit nastražené pasti na predátory, aby se dostal k návnadě</w:t>
      </w:r>
      <w:r>
        <w:rPr>
          <w:rFonts w:asciiTheme="minorHAnsi" w:hAnsiTheme="minorHAnsi" w:cstheme="minorHAnsi"/>
          <w:szCs w:val="24"/>
        </w:rPr>
        <w:t>,“ přibližuje jen některé z těžko uvěřitelných příběhů ředitel zoo Korec.</w:t>
      </w:r>
    </w:p>
    <w:p w14:paraId="2A06FA6F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Právě studie z roku 2018 prokázala, že papoušci kea si umí osvojit používání nástrojů. Pomocí klacíků spustili celkem 227 pastí nastražených v horách Murchison, čímž se dostali k návnadě uvnitř. Nejen že si vybírali klacíky potřebné velikosti, ale ještě je ohlodávali tak, aby ho mohli prostrčit skrz mřížku pasti a dosáhnout tak na její spouštěč. Vědci z Aucklandské univerzity jen o rok dříve popsali, že kea dokáže počkat až 65 vteřin na partnera, který mu pomůže vyřešit úkol. Schopnost počkat více než minutu byla dosud zaznamenána pouze u člověka. Vědci navíc také prokázali, že v řešení kolaborativních úkolů je kea podobně efektivní jako šimpanzi či sloni.</w:t>
      </w:r>
    </w:p>
    <w:p w14:paraId="68C247DE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Velice zajímavé je i zjištění z roku 2020, kdy vědci zkoumali šest jedinců z Willowbank Wildlife Reserve v novozélandském Christchurchi. Keové se dokázali naučit, jaké žetony z nabízených musí vybrat, aby získali pamlsek. Stejně zvládli spočítat vyšší šance na pamlsek při výběru správné misky. Tento způsob statistického uvažování byl do té doby prokázán pouze u šimpanzů.</w:t>
      </w:r>
    </w:p>
    <w:p w14:paraId="004BFDCC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Není divu, že jeho inteligenci a sociální i kognitivní procesy zkoumá </w:t>
      </w:r>
      <w:r>
        <w:rPr>
          <w:rFonts w:asciiTheme="minorHAnsi" w:hAnsiTheme="minorHAnsi" w:cstheme="minorHAnsi"/>
        </w:rPr>
        <w:t>Vídeňská univerzita, která ve spolupráci s Vídeňskou univerzitou veterinárního lékařství provozují v rakouském Bad Vöslau unikátní Kea Lab.</w:t>
      </w:r>
    </w:p>
    <w:p w14:paraId="7E542F08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Nestor kea je endemit Nového Zélandu, obývá pouze hornaté oblasti západní části Jižního ostrova. Měří okolo 46 centimetrů a váží 800 až 1000 gramů. Jde tak o největšího létavého suchozemského ptáka Nového Zélandu. Jeho peří je olivově zelené, pod křídly a na ocase přechází od žluté a červené až po modravou barvu, což nejvíce vynikne při letu. Velice vzácně byli pozorováni i žlutí albinotičtí jedinci. Pohlavní dimorfismus není výrazný, samci i samice jsou barevně stejní.</w:t>
      </w:r>
    </w:p>
    <w:p w14:paraId="7E9D4163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Živí se většinou rostlinnou stravou, kterou doplňuje hmyzem, mršinami, larvami a savci. Občas požírá i menší ptáky. U lidských sídlišť, převážně v kempech, vybírá odpadky a vyjídá z nich </w:t>
      </w:r>
      <w:r>
        <w:rPr>
          <w:rFonts w:asciiTheme="minorHAnsi" w:hAnsiTheme="minorHAnsi" w:cstheme="minorHAnsi"/>
        </w:rPr>
        <w:lastRenderedPageBreak/>
        <w:t xml:space="preserve">zbytky jídla. V zimě, kdy je nedostatek zdrojů potravy, vyklovává podkožní tuk uhynulých ovcí a troufne si i na živé ovce. </w:t>
      </w:r>
    </w:p>
    <w:p w14:paraId="71E26860" w14:textId="3A8E726A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Kea umí velice dobře létat, přesto si hnízda hledá na zemi v norách pod kořeny či ve skalních dutinách. Samice snáší dvě až čtyři vejce, na kterých sedí pouze ona. Samec pro ni shání potravu. Krmí ji i první měsíc po vylíhnutí mláďat, poté potravu pro mláďata shání oba rodiče. Další dva roky se pomalu osamostatňují. Mladí jedinci si dokáží jídlo obstarat i poměrně neobvykle – vyprosí si ho od dominantních dospělých samc</w:t>
      </w:r>
      <w:r w:rsidR="00D66B27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>.</w:t>
      </w:r>
    </w:p>
    <w:p w14:paraId="15CB1CFE" w14:textId="77777777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Kea žije v dlouholetých svazcích se stejným partnerem, spekulace o jejich polygamii vědci nepotvrdili. Mediánový věk se odhaduje na pět let, pouze jen každý desátý kea se dožije 20 let. Kvůli špatné přístupnosti potravy v zimě a velmi nepříznivým podmínkám je úmrtnost mladých jedinců vysoká, první rok života přežije méně než 40 procent papoušků. V zajetí se může dožít 30 až 40 let, zaznamenán byl i padesátiletý jedinec.</w:t>
      </w:r>
    </w:p>
    <w:p w14:paraId="2C240854" w14:textId="68858C3F" w:rsidR="00AC3C77" w:rsidRDefault="00AC3C77" w:rsidP="00AC3C77">
      <w:pPr>
        <w:pStyle w:val="Bezmezer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Jde o společenského papouška, který žije nejčastěji v pěti až patnáctičlenných hejnech. V nich existuje jasně daná hierarchie, která nemusí být jen čistě lineární. Vědci prokázali, že dominantní samec dokáže přinutit subdominantního jedince </w:t>
      </w:r>
      <w:r w:rsidR="00D66B2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e spolupráci na úkolu, který je prospěšný jen pro dominantního samce. Nejčastěji se v rámci skupiny soupeří o jídlo. Submisivní jedinci svou podřízenost prokazují přikrčením a ústupem bokem či dokonce odletem.</w:t>
      </w:r>
    </w:p>
    <w:p w14:paraId="11FADBEB" w14:textId="77777777" w:rsidR="00E26201" w:rsidRDefault="00E26201" w:rsidP="009C342B">
      <w:pPr>
        <w:spacing w:after="240" w:line="276" w:lineRule="auto"/>
        <w:rPr>
          <w:rFonts w:asciiTheme="minorHAnsi" w:hAnsiTheme="minorHAnsi" w:cstheme="minorHAnsi"/>
        </w:rPr>
      </w:pPr>
    </w:p>
    <w:p w14:paraId="650A1E3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5035DEA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lastRenderedPageBreak/>
        <w:t>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51A87A3F" w14:textId="77777777" w:rsidR="00E37F4D" w:rsidRDefault="00E37F4D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5BD9BC2" w14:textId="00FEFFD0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160D4549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1627B2E6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0C06EFE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12F5727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102F36E8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D272" w14:textId="77777777" w:rsidR="005434AE" w:rsidRDefault="005434AE">
      <w:r>
        <w:separator/>
      </w:r>
    </w:p>
  </w:endnote>
  <w:endnote w:type="continuationSeparator" w:id="0">
    <w:p w14:paraId="173F3EF2" w14:textId="77777777" w:rsidR="005434AE" w:rsidRDefault="0054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2AC2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2B953B0E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9024B" wp14:editId="7709AF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65B6ADA7" w14:textId="77777777" w:rsidTr="001B680E">
      <w:tc>
        <w:tcPr>
          <w:tcW w:w="5070" w:type="dxa"/>
        </w:tcPr>
        <w:p w14:paraId="1707551D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0F5908E3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C30BA8F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0CF7" w14:textId="77777777" w:rsidR="005434AE" w:rsidRDefault="005434AE">
      <w:r>
        <w:separator/>
      </w:r>
    </w:p>
  </w:footnote>
  <w:footnote w:type="continuationSeparator" w:id="0">
    <w:p w14:paraId="710AE1F6" w14:textId="77777777" w:rsidR="005434AE" w:rsidRDefault="0054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01EB7ADA" w14:textId="77777777" w:rsidTr="00A51237">
      <w:tc>
        <w:tcPr>
          <w:tcW w:w="5920" w:type="dxa"/>
        </w:tcPr>
        <w:p w14:paraId="5BAC91E1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060CDFA" wp14:editId="4CCAD72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1CAC92DD" wp14:editId="238AFBC2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06653F55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753B442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7DB215F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34023698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53F53B29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41D4A056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13646">
    <w:abstractNumId w:val="4"/>
  </w:num>
  <w:num w:numId="2" w16cid:durableId="83839829">
    <w:abstractNumId w:val="2"/>
  </w:num>
  <w:num w:numId="3" w16cid:durableId="552545816">
    <w:abstractNumId w:val="0"/>
  </w:num>
  <w:num w:numId="4" w16cid:durableId="1766144793">
    <w:abstractNumId w:val="1"/>
  </w:num>
  <w:num w:numId="5" w16cid:durableId="961807359">
    <w:abstractNumId w:val="3"/>
  </w:num>
  <w:num w:numId="6" w16cid:durableId="1703360560">
    <w:abstractNumId w:val="5"/>
  </w:num>
  <w:num w:numId="7" w16cid:durableId="71750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11C3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1D3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1E0A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244E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6ECA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4AE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468F"/>
    <w:rsid w:val="005C6AD0"/>
    <w:rsid w:val="005C7034"/>
    <w:rsid w:val="005D0418"/>
    <w:rsid w:val="005D11EA"/>
    <w:rsid w:val="005D2040"/>
    <w:rsid w:val="005D24FE"/>
    <w:rsid w:val="005D59CF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114E"/>
    <w:rsid w:val="007424DF"/>
    <w:rsid w:val="007426C0"/>
    <w:rsid w:val="00747023"/>
    <w:rsid w:val="00747A6A"/>
    <w:rsid w:val="00750EFD"/>
    <w:rsid w:val="00751A1B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7A54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B7736"/>
    <w:rsid w:val="007C08F6"/>
    <w:rsid w:val="007C3301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6B22"/>
    <w:rsid w:val="00886D71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56D0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202D"/>
    <w:rsid w:val="00AC3C77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17F0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CE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5F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0D8C"/>
    <w:rsid w:val="00D516D8"/>
    <w:rsid w:val="00D51948"/>
    <w:rsid w:val="00D54E7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66B27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A32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37F4D"/>
    <w:rsid w:val="00E409BA"/>
    <w:rsid w:val="00E40C72"/>
    <w:rsid w:val="00E43D47"/>
    <w:rsid w:val="00E44FAB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E44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5DD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144A"/>
    <w:rsid w:val="00F31C7D"/>
    <w:rsid w:val="00F3416C"/>
    <w:rsid w:val="00F350A2"/>
    <w:rsid w:val="00F36D36"/>
    <w:rsid w:val="00F37121"/>
    <w:rsid w:val="00F41865"/>
    <w:rsid w:val="00F418BD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0F21"/>
    <w:rsid w:val="00F617A7"/>
    <w:rsid w:val="00F61C7D"/>
    <w:rsid w:val="00F631AA"/>
    <w:rsid w:val="00F64810"/>
    <w:rsid w:val="00F64944"/>
    <w:rsid w:val="00F64DDA"/>
    <w:rsid w:val="00F654CD"/>
    <w:rsid w:val="00F66757"/>
    <w:rsid w:val="00F7005C"/>
    <w:rsid w:val="00F700E9"/>
    <w:rsid w:val="00F70383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34468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4025-CCCC-4F81-A60A-1BF9596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8</TotalTime>
  <Pages>5</Pages>
  <Words>1046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7209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6</cp:revision>
  <cp:lastPrinted>2026-04-17T12:52:00Z</cp:lastPrinted>
  <dcterms:created xsi:type="dcterms:W3CDTF">2026-04-17T12:02:00Z</dcterms:created>
  <dcterms:modified xsi:type="dcterms:W3CDTF">2026-04-22T06:25:00Z</dcterms:modified>
</cp:coreProperties>
</file>